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DATA REQUEST</w:t>
      </w:r>
    </w:p>
    <w:p>
      <w:pPr>
        <w:pStyle w:val="Subtitle"/>
        <w:rPr/>
      </w:pPr>
      <w:r>
        <w:rPr/>
        <w:t xml:space="preserve">UTILICORP/MGU OUTSOURCING 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In order to evaluate MGU’s gas supply and asset portfolio, Enron requests the following information: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Provide an organizational chart detailing the existing gas supply personnel (including operations, gas control, supply planning, regulatory, and executive).</w:t>
      </w:r>
    </w:p>
    <w:p>
      <w:pPr>
        <w:pStyle w:val="Normal"/>
        <w:numPr>
          <w:ilvl w:val="0"/>
          <w:numId w:val="1"/>
        </w:numPr>
        <w:rPr/>
      </w:pPr>
      <w:r>
        <w:rPr/>
        <w:t>Provide a system map detailing the layout and interconnects of the distribution system.</w:t>
      </w:r>
    </w:p>
    <w:p>
      <w:pPr>
        <w:pStyle w:val="Normal"/>
        <w:numPr>
          <w:ilvl w:val="0"/>
          <w:numId w:val="1"/>
        </w:numPr>
        <w:rPr/>
      </w:pPr>
      <w:r>
        <w:rPr/>
        <w:t>Provide a list of services that MGU would like from the outsourcing partner.</w:t>
      </w:r>
    </w:p>
    <w:p>
      <w:pPr>
        <w:pStyle w:val="Normal"/>
        <w:numPr>
          <w:ilvl w:val="0"/>
          <w:numId w:val="1"/>
        </w:numPr>
        <w:rPr/>
      </w:pPr>
      <w:r>
        <w:rPr/>
        <w:t>Provide all transportation, storage, and supply contracts (including secondary delivery points and backhaul agreements).</w:t>
      </w:r>
    </w:p>
    <w:p>
      <w:pPr>
        <w:pStyle w:val="Normal"/>
        <w:numPr>
          <w:ilvl w:val="0"/>
          <w:numId w:val="1"/>
        </w:numPr>
        <w:rPr/>
      </w:pPr>
      <w:r>
        <w:rPr/>
        <w:t>Provide contracts (and any other relevant information) relating to all the services performed for MGU by MichCon and Consumers.</w:t>
      </w:r>
    </w:p>
    <w:p>
      <w:pPr>
        <w:pStyle w:val="Normal"/>
        <w:numPr>
          <w:ilvl w:val="0"/>
          <w:numId w:val="1"/>
        </w:numPr>
        <w:rPr/>
      </w:pPr>
      <w:r>
        <w:rPr/>
        <w:t>Provide operational details of MGU’s company-owned storage facility and any other company-owned peaking assets.</w:t>
      </w:r>
    </w:p>
    <w:p>
      <w:pPr>
        <w:pStyle w:val="Normal"/>
        <w:numPr>
          <w:ilvl w:val="0"/>
          <w:numId w:val="1"/>
        </w:numPr>
        <w:rPr/>
      </w:pPr>
      <w:r>
        <w:rPr/>
        <w:t>Provide five years of historical load data (including company use, fuel in kind, and lost/unaccounted for gas).</w:t>
      </w:r>
    </w:p>
    <w:p>
      <w:pPr>
        <w:pStyle w:val="Normal"/>
        <w:numPr>
          <w:ilvl w:val="0"/>
          <w:numId w:val="1"/>
        </w:numPr>
        <w:rPr/>
      </w:pPr>
      <w:r>
        <w:rPr/>
        <w:t>Provide details of the existing status of unbundling behind the citygate including treatment of capacity assignment, migration statistics, and expected future migration.</w:t>
      </w:r>
    </w:p>
    <w:p>
      <w:pPr>
        <w:pStyle w:val="Normal"/>
        <w:numPr>
          <w:ilvl w:val="0"/>
          <w:numId w:val="1"/>
        </w:numPr>
        <w:rPr/>
      </w:pPr>
      <w:r>
        <w:rPr/>
        <w:t>Provide details regarding current citygate liquidity issues (i.e. ease of buying delivered citygate gas, what index is most commonly used, etc.).</w:t>
      </w:r>
    </w:p>
    <w:p>
      <w:pPr>
        <w:pStyle w:val="Normal"/>
        <w:numPr>
          <w:ilvl w:val="0"/>
          <w:numId w:val="1"/>
        </w:numPr>
        <w:rPr/>
      </w:pPr>
      <w:r>
        <w:rPr/>
        <w:t>What beginning storage inventories (and start date) should be assumed?</w:t>
      </w:r>
    </w:p>
    <w:p>
      <w:pPr>
        <w:pStyle w:val="Normal"/>
        <w:numPr>
          <w:ilvl w:val="0"/>
          <w:numId w:val="1"/>
        </w:numPr>
        <w:rPr/>
      </w:pPr>
      <w:r>
        <w:rPr/>
        <w:t>What term should be assumed?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Provide information regarding obligations and pricing of Michigan production.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Confidential</w:t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2001-02-13T19:25:00Z</dcterms:created>
  <dc:creator>rmurrel</dc:creator>
  <dc:description/>
  <dc:language>en-CA</dc:language>
  <cp:lastModifiedBy>rmurrel</cp:lastModifiedBy>
  <dcterms:modified xsi:type="dcterms:W3CDTF">2001-02-13T20:14:00Z</dcterms:modified>
  <cp:revision>2</cp:revision>
  <dc:subject/>
  <dc:title>ENRON DATA REQUEST</dc:title>
</cp:coreProperties>
</file>