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June 4,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to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June 5, 2001 through June 30, 2001</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Daily Contract Quantity (DCQ):   </w:t>
        <w:tab/>
      </w:r>
      <w:r>
        <w:rPr>
          <w:rFonts w:cs="Arial Narrow" w:ascii="Arial Narrow" w:hAnsi="Arial Narrow"/>
          <w:bCs/>
          <w:sz w:val="20"/>
        </w:rPr>
        <w:t>The quantities of Gas nominated and delivered by the Customer at the Delivery Point hereunder on El Paso Natural Gas Company’s pipeline system not to exceed 11,418 MMBtu per Day.</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T</w:t>
      </w:r>
      <w:r>
        <w:rPr>
          <w:rFonts w:cs="Arial Narrow" w:ascii="Arial Narrow" w:hAnsi="Arial Narrow"/>
          <w:color w:val="000000"/>
          <w:sz w:val="20"/>
        </w:rPr>
        <w:t xml:space="preserve">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under the listing applicable to “SoCal Gas, Large Packages” for the relevant gas day, minus $0.05.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 Price” means the fixed price or fixed basis price agreed to by the Parties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and requesting any such Alternative Price for a Delivery Month(s), the portion of the DCQ, and the portion of the Period of Delivery for which the price is desired (the “Alternative Price Quantity”).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/mnt/main-storage/datasets/enron-docs/doc/MEXICANA__CONFIRM__June_5___June_30_.doc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/mnt/main-storage/datasets/enron-docs/doc/MEXICANA__CONFIRM__June_5___June_30_.doc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/mnt/main-storage/datasets/enron-docs/doc/MEXICANA__CONFIRM__June_5___June_30_.doc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/mnt/main-storage/datasets/enron-docs/doc/MEXICANA__CONFIRM__June_5___June_30_.doc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4,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08954003"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4,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0162253"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2001-06-01T17:38:00Z</dcterms:created>
  <dc:creator>Daniel J. Hyvl</dc:creator>
  <dc:description/>
  <dc:language>en-CA</dc:language>
  <cp:lastModifiedBy>gnemec</cp:lastModifiedBy>
  <cp:lastPrinted>2001-06-01T15:17:00Z</cp:lastPrinted>
  <dcterms:modified xsi:type="dcterms:W3CDTF">2001-06-01T18:06:00Z</dcterms:modified>
  <cp:revision>5</cp:revision>
  <dc:subject/>
  <dc:title>March 23, 2000</dc:title>
</cp:coreProperties>
</file>