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u w:val="none"/>
          <w:lang w:val="en-CA"/>
        </w:rPr>
      </w:pPr>
      <w:r>
        <w:rPr>
          <w:sz w:val="24"/>
          <w:u w:val="none"/>
          <w:lang w:val="en-CA"/>
        </w:rPr>
        <w:object w:dxaOrig="14700" w:dyaOrig="361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144pt;width:453.6pt;height:91.05pt;mso-wrap-distance-left:9.05pt;mso-wrap-distance-right:9.05pt;mso-position-horizontal-relative:text;mso-position-vertical-relative:text" filled="f" o:ole="">
            <v:imagedata r:id="rId3" o:title=""/>
            <w10:wrap type="topAndBottom"/>
          </v:shape>
          <o:OLEObject Type="Embed" ProgID="" ShapeID="ole_rId2" DrawAspect="Content" ObjectID="_912282433" r:id="rId2"/>
        </w:object>
      </w:r>
    </w:p>
    <w:p>
      <w:pPr>
        <w:pStyle w:val="Normal"/>
        <w:rPr>
          <w:sz w:val="24"/>
        </w:rPr>
      </w:pPr>
      <w:r>
        <w:rPr>
          <w:sz w:val="24"/>
        </w:rPr>
        <w:t>August 7, 2000</w:t>
      </w:r>
    </w:p>
    <w:p>
      <w:pPr>
        <w:pStyle w:val="Normal"/>
        <w:rPr>
          <w:sz w:val="24"/>
        </w:rPr>
      </w:pPr>
      <w:r>
        <w:rPr>
          <w:sz w:val="24"/>
        </w:rPr>
      </w:r>
    </w:p>
    <w:p>
      <w:pPr>
        <w:pStyle w:val="Normal"/>
        <w:rPr>
          <w:sz w:val="24"/>
        </w:rPr>
      </w:pPr>
      <w:r>
        <w:rPr>
          <w:sz w:val="24"/>
        </w:rPr>
        <w:t>TO:</w:t>
        <w:tab/>
        <w:tab/>
        <w:t>NESA MEMBERS</w:t>
      </w:r>
    </w:p>
    <w:p>
      <w:pPr>
        <w:pStyle w:val="Normal"/>
        <w:rPr>
          <w:sz w:val="24"/>
        </w:rPr>
      </w:pPr>
      <w:r>
        <w:rPr>
          <w:sz w:val="24"/>
        </w:rPr>
      </w:r>
    </w:p>
    <w:p>
      <w:pPr>
        <w:pStyle w:val="Normal"/>
        <w:rPr>
          <w:sz w:val="24"/>
        </w:rPr>
      </w:pPr>
      <w:r>
        <w:rPr>
          <w:sz w:val="24"/>
        </w:rPr>
        <w:t>FROM:</w:t>
        <w:tab/>
        <w:t>WILLIAM T. HARPER JR.</w:t>
      </w:r>
    </w:p>
    <w:p>
      <w:pPr>
        <w:pStyle w:val="Heading4"/>
        <w:rPr/>
      </w:pPr>
      <w:r>
        <w:rPr/>
        <w:t>President</w:t>
      </w:r>
    </w:p>
    <w:p>
      <w:pPr>
        <w:pStyle w:val="Normal"/>
        <w:rPr>
          <w:sz w:val="24"/>
        </w:rPr>
      </w:pPr>
      <w:r>
        <w:rPr>
          <w:sz w:val="24"/>
        </w:rPr>
      </w:r>
    </w:p>
    <w:p>
      <w:pPr>
        <w:pStyle w:val="Heading2"/>
        <w:ind w:hanging="0" w:start="0"/>
        <w:rPr/>
      </w:pPr>
      <w:r>
        <w:rPr/>
        <w:t>RE:</w:t>
        <w:tab/>
        <w:tab/>
        <w:t>NESA/HEA MERGER</w:t>
      </w:r>
    </w:p>
    <w:p>
      <w:pPr>
        <w:pStyle w:val="Normal"/>
        <w:rPr>
          <w:sz w:val="24"/>
        </w:rPr>
      </w:pPr>
      <w:r>
        <w:rPr>
          <w:sz w:val="24"/>
        </w:rPr>
      </w:r>
    </w:p>
    <w:p>
      <w:pPr>
        <w:pStyle w:val="Normal"/>
        <w:rPr>
          <w:sz w:val="24"/>
        </w:rPr>
      </w:pPr>
      <w:r>
        <w:rPr>
          <w:sz w:val="24"/>
        </w:rPr>
        <w:t>Ladies &amp; Gentlemen:</w:t>
      </w:r>
    </w:p>
    <w:p>
      <w:pPr>
        <w:pStyle w:val="Normal"/>
        <w:rPr>
          <w:sz w:val="24"/>
        </w:rPr>
      </w:pPr>
      <w:r>
        <w:rPr>
          <w:sz w:val="24"/>
        </w:rPr>
      </w:r>
    </w:p>
    <w:p>
      <w:pPr>
        <w:pStyle w:val="Normal"/>
        <w:rPr>
          <w:sz w:val="24"/>
        </w:rPr>
      </w:pPr>
      <w:r>
        <w:rPr>
          <w:sz w:val="24"/>
        </w:rPr>
        <w:t>It is my pleasure to announce that the Boards of Directors of the National Energy Services Association and the Houston Energy Association have agreed to merge and form the National Energy Association.  It is the consensus of both organizations’ governing bodies that this move is in the best interest of the members of the two associations and will position the new organization to better serve our most valuable asset: our Members.</w:t>
      </w:r>
    </w:p>
    <w:p>
      <w:pPr>
        <w:pStyle w:val="Normal"/>
        <w:rPr>
          <w:sz w:val="24"/>
        </w:rPr>
      </w:pPr>
      <w:r>
        <w:rPr>
          <w:sz w:val="24"/>
        </w:rPr>
      </w:r>
    </w:p>
    <w:p>
      <w:pPr>
        <w:pStyle w:val="Normal"/>
        <w:rPr>
          <w:sz w:val="24"/>
        </w:rPr>
      </w:pPr>
      <w:r>
        <w:rPr>
          <w:sz w:val="24"/>
        </w:rPr>
        <w:t>In order to complete the merger, a number of NESA’s bylaws will need to be revised.  This will include a restructuring of the new Board of Directors as well as a laundry list of minor housekeeping-type changes that require action.</w:t>
      </w:r>
    </w:p>
    <w:p>
      <w:pPr>
        <w:pStyle w:val="Normal"/>
        <w:rPr>
          <w:sz w:val="24"/>
        </w:rPr>
      </w:pPr>
      <w:r>
        <w:rPr>
          <w:sz w:val="24"/>
        </w:rPr>
      </w:r>
    </w:p>
    <w:p>
      <w:pPr>
        <w:pStyle w:val="Normal"/>
        <w:rPr/>
      </w:pPr>
      <w:r>
        <w:rPr>
          <w:sz w:val="24"/>
        </w:rPr>
        <w:t>All of these changes will be discussed and voted on at the First General Session of the NESA’s 23</w:t>
      </w:r>
      <w:r>
        <w:rPr>
          <w:sz w:val="24"/>
          <w:vertAlign w:val="superscript"/>
        </w:rPr>
        <w:t>rd</w:t>
      </w:r>
      <w:r>
        <w:rPr>
          <w:sz w:val="24"/>
        </w:rPr>
        <w:t xml:space="preserve"> Annual Meeting, September 5-8, 2000 at the Hyatt Regency Hilton Head on Hilton Head Island, South Carolina.  As a NESA member, your input will be welcomed and appreciated.  Make your plans now to attend.  We look forward to seeing you at the meeting.</w:t>
      </w:r>
    </w:p>
    <w:p>
      <w:pPr>
        <w:pStyle w:val="Normal"/>
        <w:rPr>
          <w:sz w:val="24"/>
        </w:rPr>
      </w:pPr>
      <w:r>
        <w:rPr>
          <w:sz w:val="24"/>
        </w:rPr>
      </w:r>
    </w:p>
    <w:p>
      <w:pPr>
        <w:pStyle w:val="Normal"/>
        <w:rPr>
          <w:sz w:val="24"/>
        </w:rPr>
      </w:pPr>
      <w:r>
        <w:rPr>
          <w:sz w:val="24"/>
        </w:rPr>
        <w:t>WTH/g/for/mer</w:t>
      </w:r>
    </w:p>
    <w:p>
      <w:pPr>
        <w:pStyle w:val="Normal"/>
        <w:rPr>
          <w:sz w:val="24"/>
        </w:rPr>
      </w:pPr>
      <w:r>
        <w:rPr>
          <w:sz w:val="24"/>
        </w:rPr>
      </w:r>
    </w:p>
    <w:p>
      <w:pPr>
        <w:pStyle w:val="Normal"/>
        <w:ind w:hanging="720" w:start="720" w:end="0"/>
        <w:rPr/>
      </w:pPr>
      <w:r>
        <w:rPr>
          <w:sz w:val="24"/>
        </w:rPr>
        <w:t>PS</w:t>
        <w:tab/>
        <w:t>If you haven’t received a copy of the 23</w:t>
      </w:r>
      <w:r>
        <w:rPr>
          <w:sz w:val="24"/>
          <w:vertAlign w:val="superscript"/>
        </w:rPr>
        <w:t>rd</w:t>
      </w:r>
      <w:r>
        <w:rPr>
          <w:sz w:val="24"/>
        </w:rPr>
        <w:t xml:space="preserve"> Annual Meeting program, give me a call at 713.856.6525 and we’ll send one to you.</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sz w:val="22"/>
        </w:rPr>
      </w:pPr>
      <w:r>
        <w:rPr>
          <w:sz w:val="22"/>
        </w:rPr>
        <w:t>6830 N. Eldridge Parkway, Suite 302 ● Houston, TX 77041 ● 713.856.6525 ● FAX 713.856.6199</w:t>
      </w:r>
    </w:p>
    <w:p>
      <w:pPr>
        <w:sectPr>
          <w:type w:val="nextPage"/>
          <w:pgSz w:w="12240" w:h="15840"/>
          <w:pgMar w:left="1440" w:right="1440" w:gutter="0" w:header="0" w:top="4032" w:footer="0" w:bottom="1440"/>
          <w:pgNumType w:fmt="decimal"/>
          <w:formProt w:val="false"/>
          <w:textDirection w:val="lrTb"/>
          <w:docGrid w:type="default" w:linePitch="360" w:charSpace="0"/>
        </w:sectPr>
        <w:pStyle w:val="Normal"/>
        <w:rPr>
          <w:sz w:val="24"/>
        </w:rPr>
      </w:pPr>
      <w:r>
        <w:rPr>
          <w:sz w:val="24"/>
        </w:rPr>
      </w:r>
    </w:p>
    <w:p>
      <w:pPr>
        <w:pStyle w:val="Normal"/>
        <w:rPr/>
      </w:pPr>
      <w:r>
        <w:rPr/>
        <w:t xml:space="preserve">The following changes are proposed to the NESA Bylaws as a result of the proposed merger with the Houston Energy Association.  Changes are </w:t>
      </w:r>
      <w:r>
        <w:rPr>
          <w:strike/>
        </w:rPr>
        <w:t>struck through</w:t>
      </w:r>
      <w:r>
        <w:rPr/>
        <w:t xml:space="preserve">, with new language in </w:t>
      </w:r>
      <w:r>
        <w:rPr>
          <w:b/>
          <w:caps/>
        </w:rPr>
        <w:t>bold, uppercase</w:t>
      </w:r>
      <w:r>
        <w:rPr/>
        <w:t>.</w:t>
      </w:r>
    </w:p>
    <w:p>
      <w:pPr>
        <w:pStyle w:val="Normal"/>
        <w:rPr/>
      </w:pPr>
      <w:r>
        <w:rPr/>
      </w:r>
    </w:p>
    <w:p>
      <w:pPr>
        <w:pStyle w:val="Normal"/>
        <w:rPr/>
      </w:pPr>
      <w:r>
        <w:rPr/>
        <w:t>Article I – Name &amp; Location</w:t>
      </w:r>
    </w:p>
    <w:p>
      <w:pPr>
        <w:pStyle w:val="Normal"/>
        <w:rPr/>
      </w:pPr>
      <w:r>
        <w:rPr/>
      </w:r>
    </w:p>
    <w:p>
      <w:pPr>
        <w:pStyle w:val="Normal"/>
        <w:rPr/>
      </w:pPr>
      <w:r>
        <w:rPr/>
        <w:t>Section 1.</w:t>
        <w:tab/>
        <w:t xml:space="preserve">The name of this organization shall be the </w:t>
      </w:r>
      <w:r>
        <w:rPr>
          <w:strike/>
        </w:rPr>
        <w:t>National Energy Services Association</w:t>
      </w:r>
      <w:r>
        <w:rPr/>
        <w:t xml:space="preserve"> </w:t>
      </w:r>
      <w:r>
        <w:rPr>
          <w:b/>
          <w:caps/>
        </w:rPr>
        <w:t>National Energy Association</w:t>
      </w:r>
      <w:r>
        <w:rPr/>
        <w:t xml:space="preserve"> (hereafter designated as </w:t>
      </w:r>
      <w:r>
        <w:rPr>
          <w:strike/>
        </w:rPr>
        <w:t>NESA</w:t>
      </w:r>
      <w:r>
        <w:rPr/>
        <w:t xml:space="preserve"> </w:t>
      </w:r>
      <w:r>
        <w:rPr>
          <w:b/>
        </w:rPr>
        <w:t>NEA</w:t>
      </w:r>
      <w:r>
        <w:rPr/>
        <w:t xml:space="preserve"> or the “Association”)</w:t>
      </w:r>
    </w:p>
    <w:p>
      <w:pPr>
        <w:pStyle w:val="Normal"/>
        <w:rPr/>
      </w:pPr>
      <w:r>
        <w:rPr/>
      </w:r>
    </w:p>
    <w:p>
      <w:pPr>
        <w:pStyle w:val="Normal"/>
        <w:rPr/>
      </w:pPr>
      <w:r>
        <w:rPr/>
        <w:t>Article III – Membership</w:t>
      </w:r>
    </w:p>
    <w:p>
      <w:pPr>
        <w:pStyle w:val="Normal"/>
        <w:rPr/>
      </w:pPr>
      <w:r>
        <w:rPr/>
      </w:r>
    </w:p>
    <w:p>
      <w:pPr>
        <w:pStyle w:val="Normal"/>
        <w:rPr/>
      </w:pPr>
      <w:r>
        <w:rPr/>
        <w:t>Section 5.</w:t>
        <w:tab/>
        <w:t xml:space="preserve">Application for Membership: . . .and submit the application to the </w:t>
      </w:r>
      <w:r>
        <w:rPr>
          <w:strike/>
        </w:rPr>
        <w:t>Chairman of the Board</w:t>
      </w:r>
      <w:r>
        <w:rPr/>
        <w:t xml:space="preserve"> </w:t>
      </w:r>
      <w:r>
        <w:rPr>
          <w:b/>
          <w:caps/>
        </w:rPr>
        <w:t>Vice President of Membership</w:t>
      </w:r>
      <w:r>
        <w:rPr/>
        <w:t xml:space="preserve"> of the . . .</w:t>
      </w:r>
    </w:p>
    <w:p>
      <w:pPr>
        <w:pStyle w:val="Normal"/>
        <w:rPr/>
      </w:pPr>
      <w:r>
        <w:rPr/>
      </w:r>
    </w:p>
    <w:p>
      <w:pPr>
        <w:pStyle w:val="Normal"/>
        <w:rPr/>
      </w:pPr>
      <w:r>
        <w:rPr/>
        <w:t>Article V – Meetings of Members and Voting</w:t>
      </w:r>
    </w:p>
    <w:p>
      <w:pPr>
        <w:pStyle w:val="Normal"/>
        <w:rPr/>
      </w:pPr>
      <w:r>
        <w:rPr/>
      </w:r>
    </w:p>
    <w:p>
      <w:pPr>
        <w:pStyle w:val="Normal"/>
        <w:rPr/>
      </w:pPr>
      <w:r>
        <w:rPr/>
        <w:t>Section 6.</w:t>
        <w:tab/>
        <w:t xml:space="preserve">Voting by Mail </w:t>
      </w:r>
      <w:r>
        <w:rPr>
          <w:b/>
          <w:caps/>
        </w:rPr>
        <w:t>or electronic means</w:t>
      </w:r>
      <w:r>
        <w:rPr/>
        <w:t xml:space="preserve">: Proposals to be offered to the members for a mail </w:t>
      </w:r>
      <w:r>
        <w:rPr>
          <w:b/>
          <w:caps/>
        </w:rPr>
        <w:t>or electronic means</w:t>
      </w:r>
      <w:r>
        <w:rPr/>
        <w:t xml:space="preserve"> vote, excepting election ballots, shall first be approved by the Board of Directors unless the proposal is endorsed by ten (10) percent of the Voting Members in which case Board approval shall not be necessary.  On any mail or electronic means vote</w:t>
      </w:r>
      <w:r>
        <w:rPr>
          <w:strike/>
        </w:rPr>
        <w:t>, no less than fifty(50) percent of all Voting members shall cast a ballot to constitute a valid action and a majority of those voting shall determine the action</w:t>
      </w:r>
      <w:r>
        <w:rPr/>
        <w:t xml:space="preserve"> </w:t>
      </w:r>
      <w:r>
        <w:rPr>
          <w:b/>
          <w:caps/>
        </w:rPr>
        <w:t>¾ of all votes cast shall constitute a valid action.</w:t>
      </w:r>
    </w:p>
    <w:p>
      <w:pPr>
        <w:pStyle w:val="Normal"/>
        <w:rPr/>
      </w:pPr>
      <w:r>
        <w:rPr/>
      </w:r>
    </w:p>
    <w:p>
      <w:pPr>
        <w:pStyle w:val="Normal"/>
        <w:rPr/>
      </w:pPr>
      <w:r>
        <w:rPr/>
        <w:t>Article VIII – Board of Directors</w:t>
      </w:r>
    </w:p>
    <w:p>
      <w:pPr>
        <w:pStyle w:val="Normal"/>
        <w:rPr/>
      </w:pPr>
      <w:r>
        <w:rPr/>
      </w:r>
    </w:p>
    <w:p>
      <w:pPr>
        <w:pStyle w:val="Normal"/>
        <w:rPr/>
      </w:pPr>
      <w:r>
        <w:rPr/>
        <w:t>Section 2.</w:t>
        <w:tab/>
        <w:t xml:space="preserve">Composition: (A) The Board of Directors shall consist . . .to the five (5) Officers prescribed.  </w:t>
      </w:r>
      <w:r>
        <w:rPr>
          <w:b/>
          <w:caps/>
        </w:rPr>
        <w:t>(B) During the first-year transition period, the Board will consists of the current NESA Officers and Directors and nine (9) current HEA Directors.</w:t>
      </w:r>
    </w:p>
    <w:p>
      <w:pPr>
        <w:pStyle w:val="Normal"/>
        <w:rPr/>
      </w:pPr>
      <w:r>
        <w:rPr/>
      </w:r>
    </w:p>
    <w:p>
      <w:pPr>
        <w:pStyle w:val="Normal"/>
        <w:rPr/>
      </w:pPr>
      <w:r>
        <w:rPr/>
        <w:t>Section 7.</w:t>
        <w:tab/>
        <w:t xml:space="preserve">Meetings of the Board: A regular meeting of the Board . . . by notice mailed, </w:t>
      </w:r>
      <w:r>
        <w:rPr>
          <w:b/>
          <w:caps/>
        </w:rPr>
        <w:t>via electronic means</w:t>
      </w:r>
      <w:r>
        <w:rPr/>
        <w:t>, delivered, telephoned . . .</w:t>
      </w:r>
    </w:p>
    <w:p>
      <w:pPr>
        <w:pStyle w:val="Normal"/>
        <w:rPr/>
      </w:pPr>
      <w:r>
        <w:rPr/>
      </w:r>
    </w:p>
    <w:p>
      <w:pPr>
        <w:pStyle w:val="Normal"/>
        <w:rPr/>
      </w:pPr>
      <w:r>
        <w:rPr/>
        <w:t>Article X – Special and Standing Committees</w:t>
      </w:r>
    </w:p>
    <w:p>
      <w:pPr>
        <w:pStyle w:val="Normal"/>
        <w:rPr/>
      </w:pPr>
      <w:r>
        <w:rPr/>
      </w:r>
    </w:p>
    <w:p>
      <w:pPr>
        <w:pStyle w:val="Normal"/>
        <w:rPr/>
      </w:pPr>
      <w:r>
        <w:rPr/>
        <w:t>Section 1.</w:t>
        <w:tab/>
        <w:t>Nominating Committee: (a) The Chairman of the Board shall appoint a Nominating Committee which shall consist of the</w:t>
      </w:r>
      <w:r>
        <w:rPr>
          <w:strike/>
        </w:rPr>
        <w:t xml:space="preserve"> three (3)</w:t>
      </w:r>
      <w:r>
        <w:rPr/>
        <w:t xml:space="preserve"> </w:t>
      </w:r>
      <w:r>
        <w:rPr>
          <w:b/>
          <w:caps/>
        </w:rPr>
        <w:t xml:space="preserve">two (2) </w:t>
      </w:r>
      <w:r>
        <w:rPr/>
        <w:t xml:space="preserve">most recent and available Past Chairmen of the Board and with the most recent and available past Chairman of those </w:t>
      </w:r>
      <w:r>
        <w:rPr>
          <w:strike/>
        </w:rPr>
        <w:t>three (3)</w:t>
      </w:r>
      <w:r>
        <w:rPr/>
        <w:t xml:space="preserve"> </w:t>
      </w:r>
      <w:r>
        <w:rPr>
          <w:b/>
          <w:caps/>
        </w:rPr>
        <w:t xml:space="preserve">two (2) </w:t>
      </w:r>
      <w:r>
        <w:rPr/>
        <w:t xml:space="preserve">serving as Chairman of the Committee, plus the sitting Chairman, </w:t>
      </w:r>
      <w:r>
        <w:rPr>
          <w:strike/>
        </w:rPr>
        <w:t xml:space="preserve">and </w:t>
      </w:r>
      <w:r>
        <w:rPr/>
        <w:t xml:space="preserve">First Vice Chairman, </w:t>
      </w:r>
      <w:r>
        <w:rPr>
          <w:b/>
          <w:caps/>
        </w:rPr>
        <w:t>President and Vice President of Membership</w:t>
      </w:r>
      <w:r>
        <w:rPr/>
        <w:t>.</w:t>
      </w:r>
    </w:p>
    <w:p>
      <w:pPr>
        <w:pStyle w:val="Normal"/>
        <w:rPr/>
      </w:pPr>
      <w:r>
        <w:rPr/>
      </w:r>
    </w:p>
    <w:p>
      <w:pPr>
        <w:pStyle w:val="Normal"/>
        <w:rPr/>
      </w:pPr>
      <w:r>
        <w:rPr/>
        <w:t>Article XIV – Amendments</w:t>
      </w:r>
    </w:p>
    <w:p>
      <w:pPr>
        <w:pStyle w:val="Normal"/>
        <w:rPr/>
      </w:pPr>
      <w:r>
        <w:rPr/>
      </w:r>
    </w:p>
    <w:p>
      <w:pPr>
        <w:pStyle w:val="Normal"/>
        <w:rPr/>
      </w:pPr>
      <w:r>
        <w:rPr/>
        <w:t>Section 3.</w:t>
        <w:tab/>
        <w:t xml:space="preserve">Mail </w:t>
      </w:r>
      <w:r>
        <w:rPr>
          <w:b/>
          <w:caps/>
        </w:rPr>
        <w:t>or Electronic Means</w:t>
      </w:r>
      <w:r>
        <w:rPr/>
        <w:t xml:space="preserve"> Ballots: A mail </w:t>
      </w:r>
      <w:r>
        <w:rPr>
          <w:b/>
          <w:caps/>
        </w:rPr>
        <w:t>or electronic means</w:t>
      </w:r>
      <w:r>
        <w:rPr/>
        <w:t xml:space="preserve"> ballot, as defined . . . Mail </w:t>
      </w:r>
      <w:r>
        <w:rPr>
          <w:b/>
          <w:caps/>
        </w:rPr>
        <w:t>or electronic means</w:t>
      </w:r>
      <w:r>
        <w:rPr/>
        <w:t xml:space="preserve"> ballot amendments that receive </w:t>
      </w:r>
      <w:r>
        <w:rPr>
          <w:strike/>
        </w:rPr>
        <w:t>two-thirds</w:t>
      </w:r>
      <w:r>
        <w:rPr/>
        <w:t xml:space="preserve"> </w:t>
      </w:r>
      <w:r>
        <w:rPr>
          <w:b/>
          <w:caps/>
        </w:rPr>
        <w:t>three-fourths</w:t>
      </w:r>
      <w:r>
        <w:rPr/>
        <w:t xml:space="preserve"> of the total vote become part of these Bylaws</w:t>
      </w:r>
      <w:r>
        <w:rPr>
          <w:strike/>
        </w:rPr>
        <w:t>, providing that the total vote is not less than fifty (50) percent of the Voting membership</w:t>
      </w:r>
      <w:r>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ind w:firstLine="720" w:start="0" w:end="0"/>
      <w:outlineLvl w:val="2"/>
    </w:pPr>
    <w:rPr>
      <w:sz w:val="24"/>
    </w:rPr>
  </w:style>
  <w:style w:type="paragraph" w:styleId="Heading4">
    <w:name w:val="heading 4"/>
    <w:basedOn w:val="Normal"/>
    <w:next w:val="Normal"/>
    <w:qFormat/>
    <w:pPr>
      <w:keepNext w:val="true"/>
      <w:numPr>
        <w:ilvl w:val="3"/>
        <w:numId w:val="1"/>
      </w:numPr>
      <w:ind w:hanging="0" w:start="1440" w:end="0"/>
      <w:outlineLvl w:val="3"/>
    </w:pPr>
    <w:rPr>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2000-08-03T14:10:00Z</dcterms:created>
  <dc:creator>Bill Harper</dc:creator>
  <dc:description/>
  <dc:language>en-CA</dc:language>
  <cp:lastModifiedBy>Bill Harper</cp:lastModifiedBy>
  <cp:lastPrinted>2000-08-02T13:17:00Z</cp:lastPrinted>
  <dcterms:modified xsi:type="dcterms:W3CDTF">2000-08-07T17:50:00Z</dcterms:modified>
  <cp:revision>3</cp:revision>
  <dc:subject/>
  <dc:title>January 11, 1999</dc:title>
</cp:coreProperties>
</file>