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Heading1"/>
        <w:ind w:hanging="0" w:start="0"/>
        <w:rPr/>
      </w:pPr>
      <w:r>
        <w:rPr/>
        <w:t>October 5, 2001</w:t>
      </w:r>
    </w:p>
    <w:p>
      <w:pPr>
        <w:pStyle w:val="Normal"/>
        <w:rPr>
          <w:rFonts w:ascii="Times New Roman" w:hAnsi="Times New Roman" w:cs="Times New Roman"/>
          <w:sz w:val="24"/>
        </w:rPr>
      </w:pPr>
      <w:r>
        <w:rPr>
          <w:rFonts w:cs="Times New Roman" w:ascii="Times New Roman" w:hAnsi="Times New Roman"/>
          <w:sz w:val="24"/>
        </w:rPr>
      </w:r>
    </w:p>
    <w:p>
      <w:pPr>
        <w:pStyle w:val="Header"/>
        <w:tabs>
          <w:tab w:val="clear" w:pos="4320"/>
          <w:tab w:val="clear" w:pos="8640"/>
        </w:tabs>
        <w:rPr/>
      </w:pPr>
      <w:r>
        <w:rPr/>
        <w:t>Enron North America Corp.</w:t>
      </w:r>
    </w:p>
    <w:p>
      <w:pPr>
        <w:pStyle w:val="Header"/>
        <w:tabs>
          <w:tab w:val="clear" w:pos="4320"/>
          <w:tab w:val="clear" w:pos="8640"/>
        </w:tabs>
        <w:rPr/>
      </w:pPr>
      <w:r>
        <w:rPr/>
        <w:t>P.O. Box 4428</w:t>
      </w:r>
    </w:p>
    <w:p>
      <w:pPr>
        <w:pStyle w:val="Header"/>
        <w:tabs>
          <w:tab w:val="clear" w:pos="4320"/>
          <w:tab w:val="clear" w:pos="8640"/>
        </w:tabs>
        <w:rPr/>
      </w:pPr>
      <w:r>
        <w:rPr/>
        <w:t>1400 Smith Street</w:t>
      </w:r>
    </w:p>
    <w:p>
      <w:pPr>
        <w:pStyle w:val="Header"/>
        <w:tabs>
          <w:tab w:val="clear" w:pos="4320"/>
          <w:tab w:val="clear" w:pos="8640"/>
        </w:tabs>
        <w:rPr/>
      </w:pPr>
      <w:r>
        <w:rPr/>
        <w:t>Houston, TX 77002</w:t>
      </w:r>
    </w:p>
    <w:p>
      <w:pPr>
        <w:pStyle w:val="Header"/>
        <w:tabs>
          <w:tab w:val="clear" w:pos="4320"/>
          <w:tab w:val="clear" w:pos="8640"/>
        </w:tabs>
        <w:rPr/>
      </w:pPr>
      <w:r>
        <w:rPr/>
      </w:r>
    </w:p>
    <w:p>
      <w:pPr>
        <w:pStyle w:val="Header"/>
        <w:tabs>
          <w:tab w:val="clear" w:pos="4320"/>
          <w:tab w:val="clear" w:pos="8640"/>
        </w:tabs>
        <w:rPr/>
      </w:pPr>
      <w:r>
        <w:rPr/>
        <w:t xml:space="preserve">Attention: </w:t>
        <w:tab/>
        <w:t>Director, Documentation Department</w:t>
        <w:tab/>
        <w:tab/>
      </w:r>
      <w:r>
        <w:rPr>
          <w:b/>
          <w:bCs/>
        </w:rPr>
        <w:t>VIA FAX 713-646-4816</w:t>
        <w:tab/>
      </w:r>
      <w:r>
        <w:rPr/>
        <w:tab/>
        <w:tab/>
      </w:r>
    </w:p>
    <w:p>
      <w:pPr>
        <w:pStyle w:val="Normal"/>
        <w:rPr>
          <w:rFonts w:ascii="Times New Roman" w:hAnsi="Times New Roman" w:cs="Times New Roman"/>
          <w:b/>
          <w:bCs/>
          <w:sz w:val="24"/>
          <w:u w:val="single"/>
        </w:rPr>
      </w:pPr>
      <w:r>
        <w:rPr>
          <w:rFonts w:cs="Times New Roman" w:ascii="Times New Roman" w:hAnsi="Times New Roman"/>
          <w:b/>
          <w:bCs/>
          <w:sz w:val="24"/>
          <w:u w:val="single"/>
        </w:rPr>
      </w:r>
    </w:p>
    <w:p>
      <w:pPr>
        <w:pStyle w:val="Normal"/>
        <w:rPr>
          <w:rFonts w:ascii="Times New Roman" w:hAnsi="Times New Roman" w:cs="Times New Roman"/>
          <w:sz w:val="24"/>
        </w:rPr>
      </w:pPr>
      <w:r>
        <w:rPr>
          <w:rFonts w:cs="Times New Roman" w:ascii="Times New Roman" w:hAnsi="Times New Roman"/>
          <w:b/>
          <w:bCs/>
          <w:sz w:val="24"/>
          <w:u w:val="single"/>
        </w:rPr>
        <w:t>RE: Notice of Merchant Energy Group of the Americas, Inc. (“MEGA”) Merger with TransAlta Energy Marketing (U.S.) Inc. (“TEMUS”)</w:t>
      </w:r>
      <w:r>
        <w:rPr>
          <w:b/>
          <w:bCs/>
        </w:rPr>
        <w:tab/>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MEGA and Enron North America Corp. (as successor in interest to Enron Capital &amp; Trade Resources Corp.) are parties to an ISDA Master Agreement dated May 14, 1998.  TransAlta USA, Inc., a wholly owned subsidiary of TransAlta Corporation (“TransAlta”), has purchased all of the outstanding shares of MEGA effective June 1, 2001. Effective August 21, 2001, MEGA has been merged with TransAlta Energy Marketing (U.S.) Inc. (“TEMUS”), TransAlta’s energy marketing and trading affiliate. The surviving entity continues as TEMUS and assumes all rights, privileges, liabilities and obligations of MEGA.</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Please find attached the Certificate of Merger from the State of Delaware Office of the Secretary of State evidencing the Merger.</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 xml:space="preserve">If you have questions or concerns, please feel free to call or email me. </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Sincerely,</w:t>
      </w:r>
    </w:p>
    <w:p>
      <w:pPr>
        <w:pStyle w:val="Normal"/>
        <w:rPr>
          <w:rFonts w:ascii="Times New Roman" w:hAnsi="Times New Roman" w:cs="Times New Roman"/>
          <w:b/>
          <w:bCs/>
          <w:sz w:val="24"/>
        </w:rPr>
      </w:pPr>
      <w:r>
        <w:rPr>
          <w:rFonts w:cs="Times New Roman" w:ascii="Times New Roman" w:hAnsi="Times New Roman"/>
          <w:b/>
          <w:bCs/>
          <w:sz w:val="24"/>
        </w:rPr>
        <w:t>TransAlta Energy Marketing (U.S.) Inc.</w:t>
      </w:r>
    </w:p>
    <w:p>
      <w:pPr>
        <w:pStyle w:val="Normal"/>
        <w:rPr>
          <w:rFonts w:ascii="Times New Roman" w:hAnsi="Times New Roman" w:cs="Times New Roman"/>
          <w:b/>
          <w:bCs/>
          <w:sz w:val="24"/>
        </w:rPr>
      </w:pPr>
      <w:r>
        <w:rPr>
          <w:rFonts w:cs="Times New Roman" w:ascii="Times New Roman" w:hAnsi="Times New Roman"/>
          <w:b/>
          <w:bCs/>
          <w:sz w:val="24"/>
        </w:rPr>
      </w:r>
    </w:p>
    <w:p>
      <w:pPr>
        <w:pStyle w:val="Normal"/>
        <w:rPr>
          <w:rFonts w:ascii="Times New Roman" w:hAnsi="Times New Roman" w:cs="Times New Roman"/>
          <w:b/>
          <w:bCs/>
          <w:sz w:val="24"/>
        </w:rPr>
      </w:pPr>
      <w:r>
        <w:rPr>
          <w:rFonts w:cs="Times New Roman" w:ascii="Times New Roman" w:hAnsi="Times New Roman"/>
          <w:b/>
          <w:bCs/>
          <w:sz w:val="24"/>
        </w:rPr>
      </w:r>
    </w:p>
    <w:p>
      <w:pPr>
        <w:pStyle w:val="Normal"/>
        <w:rPr>
          <w:rFonts w:ascii="Times New Roman" w:hAnsi="Times New Roman" w:cs="Times New Roman"/>
          <w:b/>
          <w:bCs/>
          <w:sz w:val="24"/>
          <w:u w:val="single"/>
        </w:rPr>
      </w:pPr>
      <w:r>
        <w:rPr>
          <w:rFonts w:cs="Times New Roman" w:ascii="Times New Roman" w:hAnsi="Times New Roman"/>
          <w:b/>
          <w:bCs/>
          <w:sz w:val="24"/>
          <w:u w:val="single"/>
        </w:rPr>
      </w:r>
    </w:p>
    <w:p>
      <w:pPr>
        <w:pStyle w:val="Header"/>
        <w:tabs>
          <w:tab w:val="clear" w:pos="4320"/>
          <w:tab w:val="clear" w:pos="8640"/>
        </w:tabs>
        <w:rPr/>
      </w:pPr>
      <w:r>
        <w:rPr/>
        <w:t>Sterling G. Koch</w:t>
      </w:r>
    </w:p>
    <w:p>
      <w:pPr>
        <w:pStyle w:val="Header"/>
        <w:tabs>
          <w:tab w:val="clear" w:pos="4320"/>
          <w:tab w:val="clear" w:pos="8640"/>
        </w:tabs>
        <w:rPr/>
      </w:pPr>
      <w:r>
        <w:rPr/>
        <w:t>Assistant General Counsel &amp; Assistant Secretary</w:t>
      </w:r>
    </w:p>
    <w:p>
      <w:pPr>
        <w:pStyle w:val="Normal"/>
        <w:rPr>
          <w:rFonts w:ascii="Times New Roman" w:hAnsi="Times New Roman" w:cs="Times New Roman"/>
          <w:sz w:val="24"/>
        </w:rPr>
      </w:pPr>
      <w:r>
        <w:rPr>
          <w:rFonts w:cs="Times New Roman" w:ascii="Times New Roman" w:hAnsi="Times New Roman"/>
          <w:sz w:val="24"/>
        </w:rPr>
        <w:t>Ph:</w:t>
        <w:tab/>
        <w:t>403-267-6991</w:t>
      </w:r>
    </w:p>
    <w:p>
      <w:pPr>
        <w:pStyle w:val="Normal"/>
        <w:rPr>
          <w:rFonts w:ascii="Times New Roman" w:hAnsi="Times New Roman" w:cs="Times New Roman"/>
          <w:sz w:val="24"/>
        </w:rPr>
      </w:pPr>
      <w:r>
        <w:rPr>
          <w:rFonts w:cs="Times New Roman" w:ascii="Times New Roman" w:hAnsi="Times New Roman"/>
          <w:sz w:val="24"/>
        </w:rPr>
        <w:t>Fax:</w:t>
        <w:tab/>
        <w:t>403-267-6906</w:t>
      </w:r>
    </w:p>
    <w:p>
      <w:pPr>
        <w:pStyle w:val="Normal"/>
        <w:rPr>
          <w:rFonts w:ascii="Times New Roman" w:hAnsi="Times New Roman" w:cs="Times New Roman"/>
          <w:sz w:val="24"/>
        </w:rPr>
      </w:pPr>
      <w:r>
        <w:rPr>
          <w:rFonts w:cs="Times New Roman" w:ascii="Times New Roman" w:hAnsi="Times New Roman"/>
          <w:sz w:val="24"/>
        </w:rPr>
        <w:t>Email:</w:t>
        <w:tab/>
        <w:t>sterling_koch@transalta.com</w:t>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Narrow" w:hAnsi="Arial Narrow" w:eastAsia="Times New Roman" w:cs="Arial Narrow"/>
      <w:color w:val="000000"/>
      <w:sz w:val="18"/>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color w:val="000000"/>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2001-10-05T18:57:00Z</dcterms:created>
  <dc:creator>skoch</dc:creator>
  <dc:description/>
  <dc:language>en-CA</dc:language>
  <cp:lastModifiedBy>skoch</cp:lastModifiedBy>
  <cp:lastPrinted>2001-10-05T14:33:00Z</cp:lastPrinted>
  <dcterms:modified xsi:type="dcterms:W3CDTF">2001-10-05T18:57:00Z</dcterms:modified>
  <cp:revision>3</cp:revision>
  <dc:subject/>
  <dc:title>August 28, 2001</dc:title>
</cp:coreProperties>
</file>