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sz w:val="24"/>
        </w:rPr>
        <w:tab/>
        <w:tab/>
        <w:tab/>
        <w:tab/>
        <w:tab/>
      </w:r>
      <w:r>
        <w:rPr>
          <w:rFonts w:cs="Arial" w:ascii="Arial" w:hAnsi="Arial"/>
          <w:b/>
          <w:i/>
          <w:sz w:val="44"/>
        </w:rPr>
        <w:t>DRAFT</w:t>
      </w:r>
    </w:p>
    <w:p>
      <w:pPr>
        <w:pStyle w:val="Normal"/>
        <w:rPr>
          <w:rFonts w:ascii="Arial" w:hAnsi="Arial" w:cs="Arial"/>
          <w:b/>
          <w:i/>
          <w:i/>
          <w:sz w:val="24"/>
        </w:rPr>
      </w:pPr>
      <w:r>
        <w:rPr>
          <w:rFonts w:cs="Arial" w:ascii="Arial" w:hAnsi="Arial"/>
          <w:b/>
          <w:i/>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2"/>
        </w:rPr>
      </w:pPr>
      <w:r>
        <w:rPr>
          <w:rFonts w:cs="Arial" w:ascii="Arial" w:hAnsi="Arial"/>
          <w:sz w:val="22"/>
        </w:rPr>
        <w:t>September XX,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Mark Woofter </w:t>
      </w:r>
    </w:p>
    <w:p>
      <w:pPr>
        <w:pStyle w:val="Normal"/>
        <w:rPr>
          <w:rFonts w:ascii="Arial" w:hAnsi="Arial" w:cs="Arial"/>
          <w:sz w:val="22"/>
        </w:rPr>
      </w:pPr>
      <w:r>
        <w:rPr>
          <w:rFonts w:cs="Arial" w:ascii="Arial" w:hAnsi="Arial"/>
          <w:sz w:val="22"/>
        </w:rPr>
        <w:t>Vice President Gas Supply and Trading</w:t>
        <w:tab/>
        <w:tab/>
      </w:r>
    </w:p>
    <w:p>
      <w:pPr>
        <w:pStyle w:val="Normal"/>
        <w:rPr>
          <w:rFonts w:ascii="Arial" w:hAnsi="Arial" w:cs="Arial"/>
          <w:sz w:val="22"/>
        </w:rPr>
      </w:pPr>
      <w:r>
        <w:rPr>
          <w:rFonts w:cs="Arial" w:ascii="Arial" w:hAnsi="Arial"/>
          <w:sz w:val="22"/>
        </w:rPr>
        <w:t>MidAmerican Energy Company</w:t>
      </w:r>
    </w:p>
    <w:p>
      <w:pPr>
        <w:pStyle w:val="Normal"/>
        <w:rPr>
          <w:rFonts w:ascii="Arial" w:hAnsi="Arial" w:cs="Arial"/>
          <w:sz w:val="22"/>
        </w:rPr>
      </w:pPr>
      <w:r>
        <w:rPr>
          <w:rFonts w:cs="Arial" w:ascii="Arial" w:hAnsi="Arial"/>
          <w:sz w:val="22"/>
        </w:rPr>
        <w:t>4299 NW Urbandale Dr.</w:t>
      </w:r>
    </w:p>
    <w:p>
      <w:pPr>
        <w:pStyle w:val="Normal"/>
        <w:rPr>
          <w:rFonts w:ascii="Arial" w:hAnsi="Arial" w:cs="Arial"/>
          <w:sz w:val="22"/>
        </w:rPr>
      </w:pPr>
      <w:r>
        <w:rPr>
          <w:rFonts w:cs="Arial" w:ascii="Arial" w:hAnsi="Arial"/>
          <w:sz w:val="22"/>
        </w:rPr>
        <w:t>Urbandale, Iowa 50322</w:t>
      </w:r>
    </w:p>
    <w:p>
      <w:pPr>
        <w:pStyle w:val="Normal"/>
        <w:rPr>
          <w:rFonts w:ascii="Arial" w:hAnsi="Arial" w:cs="Arial"/>
          <w:sz w:val="22"/>
        </w:rPr>
      </w:pPr>
      <w:r>
        <w:rPr>
          <w:rFonts w:cs="Arial" w:ascii="Arial" w:hAnsi="Arial"/>
          <w:sz w:val="22"/>
        </w:rPr>
      </w:r>
    </w:p>
    <w:p>
      <w:pPr>
        <w:pStyle w:val="Normal"/>
        <w:tabs>
          <w:tab w:val="clear" w:pos="720"/>
          <w:tab w:val="left" w:pos="8640" w:leader="none"/>
        </w:tabs>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Re: Operational Balancing Agreement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 Mark</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Per MidAmerican Energy Company’s (MEC) request, Northern Natural Gas Company (Northern) would like to clarity the current operating parameters associated with the Operational Balancing Agreements for both the Vinton/Cedar Rapids and Quad City Town Border Stations.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As it stands today, under scenarios where MEC’s actual volume taken at either station is less than the scheduled receipts point volumes minus the 20,000 Mmbtu plus the operational tolerance, Northern will utilized the first eight hours of gas flows in the gas day and extrapolate it for the remainder of the day.  If the extrapolated rate plus the 20,000 Mmbtu and operational tolerance for each station is less than the total receipt point volumes, than receipt point volumes will be adjusted down during the intraday process to equal the extrapolated flow rate plus 20,000 and operational tolerance.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If more clarification is need, please do not hesitate to call.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er"/>
        <w:tabs>
          <w:tab w:val="left" w:pos="720" w:leader="none"/>
          <w:tab w:val="center" w:pos="4320" w:leader="none"/>
          <w:tab w:val="right" w:pos="8640" w:leader="none"/>
        </w:tabs>
        <w:rPr>
          <w:rFonts w:ascii="Arial" w:hAnsi="Arial" w:cs="Arial"/>
          <w:sz w:val="22"/>
        </w:rPr>
      </w:pPr>
      <w:r>
        <w:rPr>
          <w:rFonts w:cs="Arial" w:ascii="Arial" w:hAnsi="Arial"/>
          <w:sz w:val="22"/>
        </w:rPr>
        <w:t>Sincerely,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NORTHERN NATURAL GAS COMPANY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Dave Neubauer</w:t>
      </w:r>
    </w:p>
    <w:p>
      <w:pPr>
        <w:pStyle w:val="Normal"/>
        <w:rPr>
          <w:rFonts w:ascii="Arial" w:hAnsi="Arial" w:cs="Arial"/>
          <w:sz w:val="22"/>
        </w:rPr>
      </w:pPr>
      <w:r>
        <w:rPr>
          <w:rFonts w:cs="Arial" w:ascii="Arial" w:hAnsi="Arial"/>
          <w:sz w:val="22"/>
        </w:rPr>
        <w:t>Vice President Business Development and Marketing</w:t>
      </w:r>
    </w:p>
    <w:p>
      <w:pPr>
        <w:pStyle w:val="Normal"/>
        <w:rPr>
          <w:rFonts w:ascii="Arial" w:hAnsi="Arial" w:cs="Arial"/>
          <w:sz w:val="22"/>
        </w:rPr>
      </w:pPr>
      <w:r>
        <w:rPr>
          <w:rFonts w:cs="Arial" w:ascii="Arial" w:hAnsi="Arial"/>
          <w:sz w:val="22"/>
        </w:rPr>
        <w:t>Northern Natural Gas Company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type w:val="nextPage"/>
      <w:pgSz w:w="12240" w:h="15840"/>
      <w:pgMar w:left="1800" w:right="1800" w:gutter="0" w:header="0" w:top="90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8z0">
    <w:name w:val="WW8Num8z0"/>
    <w:qFormat/>
    <w:rPr/>
  </w:style>
  <w:style w:type="character" w:styleId="WW8Num10z0">
    <w:name w:val="WW8Num10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sz w:val="22"/>
    </w:rPr>
  </w:style>
  <w:style w:type="paragraph" w:styleId="BodyTextIndent2">
    <w:name w:val="Body Text Indent 2"/>
    <w:basedOn w:val="Normal"/>
    <w:qFormat/>
    <w:pPr>
      <w:ind w:hanging="0" w:start="360" w:end="0"/>
    </w:pPr>
    <w:rPr>
      <w:rFonts w:ascii="Arial" w:hAnsi="Arial" w:cs="Arial"/>
      <w:sz w:val="22"/>
    </w:rPr>
  </w:style>
  <w:style w:type="paragraph" w:styleId="BodyTextIndent3">
    <w:name w:val="Body Text Indent 3"/>
    <w:basedOn w:val="Normal"/>
    <w:qFormat/>
    <w:pPr>
      <w:ind w:hanging="0" w:start="1080" w:end="0"/>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2001-09-19T19:38:00Z</dcterms:created>
  <dc:creator>fsemin</dc:creator>
  <dc:description/>
  <dc:language>en-CA</dc:language>
  <cp:lastModifiedBy>fsemin</cp:lastModifiedBy>
  <cp:lastPrinted>2001-09-20T07:40:00Z</cp:lastPrinted>
  <dcterms:modified xsi:type="dcterms:W3CDTF">2001-09-20T10:20:00Z</dcterms:modified>
  <cp:revision>6</cp:revision>
  <dc:subject/>
  <dc:title>October 30, 1997</dc:title>
</cp:coreProperties>
</file>