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880" w:end="0"/>
        <w:rPr/>
      </w:pPr>
      <w:r>
        <w:rPr/>
      </w:r>
    </w:p>
    <w:p>
      <w:pPr>
        <w:pStyle w:val="Normal"/>
        <w:ind w:firstLine="720" w:start="2880" w:end="0"/>
        <w:rPr/>
      </w:pPr>
      <w:r>
        <w:rPr/>
      </w:r>
    </w:p>
    <w:p>
      <w:pPr>
        <w:pStyle w:val="Normal"/>
        <w:ind w:firstLine="720" w:start="2880" w:end="0"/>
        <w:rPr/>
      </w:pPr>
      <w:r>
        <w:rPr/>
      </w:r>
    </w:p>
    <w:p>
      <w:pPr>
        <w:pStyle w:val="Normal"/>
        <w:ind w:firstLine="720" w:start="2880" w:end="0"/>
        <w:rPr>
          <w:b/>
        </w:rPr>
      </w:pPr>
      <w:r>
        <w:rPr/>
        <w:t>May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 xml:space="preserve">Public Service Commission of Yazoo City </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BodyText"/>
        <w:rPr/>
      </w:pPr>
      <w:r>
        <w:rPr/>
        <w:t>On or about April 30, 2001, the above listed parties and Enron Power Marketing, Inc. (collectively, “the Parties”) entered into an Interim Letter Agreement (“ILA”), regarding certain asset management services to be provided by Enron Power Marketing, Inc., from May 1, 2001 until May 30, 2001. The Parties to the ILA have agreed to extend its term to allow more time for the negotiation, approval and execution of definitive documents.</w:t>
      </w:r>
    </w:p>
    <w:p>
      <w:pPr>
        <w:pStyle w:val="BodyTextIndent"/>
        <w:rPr/>
      </w:pPr>
      <w:r>
        <w:rPr/>
      </w:r>
    </w:p>
    <w:p>
      <w:pPr>
        <w:pStyle w:val="Normal"/>
        <w:jc w:val="both"/>
        <w:rPr/>
      </w:pPr>
      <w:r>
        <w:rPr/>
        <w:t xml:space="preserve">In consideration of the efforts expended by all parties in connection with the ILA to date, and other good and valuable consideration, the receipt and sufficiency of which being hereby acknowledged by the Parties, the Parties hereby understand and agree that this extension letter evidences the agreement of the Parties that the ILA will be extended until June 15, 2001.  </w:t>
      </w:r>
    </w:p>
    <w:p>
      <w:pPr>
        <w:pStyle w:val="Normal"/>
        <w:tabs>
          <w:tab w:val="clear" w:pos="720"/>
          <w:tab w:val="left" w:pos="-1440" w:leader="none"/>
        </w:tabs>
        <w:ind w:hanging="2880" w:start="2880" w:end="0"/>
        <w:jc w:val="both"/>
        <w:rPr/>
      </w:pPr>
      <w:r>
        <w:rPr/>
      </w:r>
    </w:p>
    <w:p>
      <w:pPr>
        <w:pStyle w:val="Normal"/>
        <w:jc w:val="both"/>
        <w:rPr/>
      </w:pPr>
      <w:r>
        <w:rPr/>
        <w:t>All other terms and conditions in the ILA remained unchanged.</w:t>
      </w:r>
    </w:p>
    <w:p>
      <w:pPr>
        <w:pStyle w:val="BodyText"/>
        <w:rPr/>
      </w:pPr>
      <w:r>
        <w:rPr/>
      </w:r>
    </w:p>
    <w:p>
      <w:pPr>
        <w:pStyle w:val="Normal"/>
        <w:jc w:val="both"/>
        <w:rPr/>
      </w:pPr>
      <w:r>
        <w:rPr/>
        <w:t>If the above represents our agreement, please sign below as indicated.</w:t>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r>
        <w:br w:type="page"/>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May,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May, 2001:</w:t>
      </w:r>
    </w:p>
    <w:p>
      <w:pPr>
        <w:pStyle w:val="Normal"/>
        <w:keepNext w:val="true"/>
        <w:keepLines/>
        <w:jc w:val="both"/>
        <w:rPr>
          <w:b/>
        </w:rPr>
      </w:pPr>
      <w:r>
        <w:rPr>
          <w:b/>
        </w:rPr>
      </w:r>
    </w:p>
    <w:p>
      <w:pPr>
        <w:pStyle w:val="Normal"/>
        <w:keepNext w:val="true"/>
        <w:keepLines/>
        <w:jc w:val="both"/>
        <w:rPr>
          <w:b/>
        </w:rPr>
      </w:pPr>
      <w:r>
        <w:rPr>
          <w:b/>
        </w:rPr>
        <w:t xml:space="preserve">Public Service Commission of Yazoo City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May,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MDEA_ILA_extension_May_29-05285edb9ebb25e20d5565ecacbf78791b4b4e9e2bcac1acc15ee441b04312a4.doc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2880" w:start="28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2001-05-29T09:57:00Z</dcterms:created>
  <dc:creator>kmann</dc:creator>
  <dc:description/>
  <dc:language>en-CA</dc:language>
  <cp:lastModifiedBy>kmann</cp:lastModifiedBy>
  <cp:lastPrinted>2001-05-29T07:53:00Z</cp:lastPrinted>
  <dcterms:modified xsi:type="dcterms:W3CDTF">2001-05-29T10:25:00Z</dcterms:modified>
  <cp:revision>2</cp:revision>
  <dc:subject/>
  <dc:title/>
</cp:coreProperties>
</file>