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bCs/>
          <w:u w:val="single"/>
        </w:rPr>
      </w:pPr>
      <w:r>
        <w:rPr>
          <w:b/>
          <w:bCs/>
          <w:u w:val="single"/>
        </w:rPr>
        <w:t>Cash Use Approval Request</w:t>
      </w:r>
    </w:p>
    <w:p>
      <w:pPr>
        <w:pStyle w:val="Normal"/>
        <w:rPr>
          <w:b/>
          <w:bCs/>
          <w:u w:val="single"/>
        </w:rPr>
      </w:pPr>
      <w:r>
        <w:rPr>
          <w:b/>
          <w:bCs/>
          <w:u w:val="single"/>
        </w:rPr>
      </w:r>
    </w:p>
    <w:p>
      <w:pPr>
        <w:pStyle w:val="Normal"/>
        <w:rPr/>
      </w:pPr>
      <w:r>
        <w:rPr/>
      </w:r>
    </w:p>
    <w:p>
      <w:pPr>
        <w:pStyle w:val="Normal"/>
        <w:rPr/>
      </w:pPr>
      <w:r>
        <w:rPr/>
        <w:t>Project Name:</w:t>
        <w:tab/>
        <w:tab/>
        <w:tab/>
        <w:tab/>
        <w:tab/>
        <w:t>Midland Cogen Supply I</w:t>
        <w:tab/>
        <w:tab/>
      </w:r>
    </w:p>
    <w:p>
      <w:pPr>
        <w:pStyle w:val="Normal"/>
        <w:rPr/>
      </w:pPr>
      <w:r>
        <w:rPr/>
        <w:t>Commercial Contact:</w:t>
        <w:tab/>
        <w:tab/>
        <w:tab/>
        <w:tab/>
        <w:t>Chris Germany</w:t>
      </w:r>
    </w:p>
    <w:p>
      <w:pPr>
        <w:pStyle w:val="Normal"/>
        <w:rPr/>
      </w:pPr>
      <w:r>
        <w:rPr/>
        <w:t>Accounting Contact:</w:t>
        <w:tab/>
        <w:tab/>
        <w:tab/>
        <w:tab/>
        <w:t>Susan Helton</w:t>
      </w:r>
    </w:p>
    <w:p>
      <w:pPr>
        <w:pStyle w:val="Normal"/>
        <w:rPr/>
      </w:pPr>
      <w:r>
        <w:rPr/>
        <w:t>Entity:</w:t>
        <w:tab/>
        <w:tab/>
        <w:tab/>
        <w:tab/>
        <w:tab/>
        <w:tab/>
        <w:t>ENA</w:t>
      </w:r>
    </w:p>
    <w:p>
      <w:pPr>
        <w:pStyle w:val="Normal"/>
        <w:rPr/>
      </w:pPr>
      <w:r>
        <w:rPr/>
        <w:t xml:space="preserve">   </w:t>
      </w:r>
      <w:r>
        <w:rPr/>
        <w:t>(currently in Bankruptcy? Y/N):</w:t>
        <w:tab/>
        <w:tab/>
      </w:r>
    </w:p>
    <w:p>
      <w:pPr>
        <w:pStyle w:val="Normal"/>
        <w:rPr/>
      </w:pPr>
      <w:r>
        <w:rPr/>
        <w:t>Amount of Request:</w:t>
        <w:tab/>
        <w:tab/>
        <w:tab/>
        <w:tab/>
      </w:r>
      <w:r>
        <w:rPr>
          <w:b/>
          <w:bCs/>
          <w:highlight w:val="yellow"/>
        </w:rPr>
        <w:t>$</w:t>
      </w:r>
      <w:r>
        <w:rPr>
          <w:b/>
          <w:bCs/>
        </w:rPr>
        <w:t>701,760</w:t>
      </w:r>
    </w:p>
    <w:p>
      <w:pPr>
        <w:pStyle w:val="Normal"/>
        <w:rPr/>
      </w:pPr>
      <w:r>
        <w:rPr/>
        <w:t>Date of Request:</w:t>
        <w:tab/>
        <w:tab/>
        <w:tab/>
        <w:tab/>
        <w:t>03/27/02</w:t>
      </w:r>
    </w:p>
    <w:p>
      <w:pPr>
        <w:pStyle w:val="Normal"/>
        <w:rPr>
          <w:b/>
          <w:bCs/>
        </w:rPr>
      </w:pPr>
      <w:r>
        <w:rPr/>
        <w:t>Date of Payment:</w:t>
        <w:tab/>
        <w:tab/>
        <w:tab/>
        <w:tab/>
      </w:r>
      <w:r>
        <w:rPr>
          <w:b/>
          <w:bCs/>
          <w:highlight w:val="yellow"/>
        </w:rPr>
        <w:t>03/28/02</w:t>
      </w:r>
    </w:p>
    <w:p>
      <w:pPr>
        <w:pStyle w:val="Normal"/>
        <w:rPr/>
      </w:pPr>
      <w:r>
        <w:rPr/>
        <w:t>Source of Funds:</w:t>
        <w:tab/>
        <w:tab/>
        <w:tab/>
        <w:tab/>
        <w:t>Enron Corp.</w:t>
      </w:r>
    </w:p>
    <w:p>
      <w:pPr>
        <w:pStyle w:val="Normal"/>
        <w:ind w:hanging="4320" w:start="4320" w:end="0"/>
        <w:rPr/>
      </w:pPr>
      <w:r>
        <w:rPr/>
        <w:t>Payee:</w:t>
        <w:tab/>
        <w:t>Reliant Energy Services, Inc.</w:t>
      </w:r>
    </w:p>
    <w:p>
      <w:pPr>
        <w:pStyle w:val="Normal"/>
        <w:rPr/>
      </w:pPr>
      <w:r>
        <w:rPr/>
        <w:t>Obligation (Pre/Post-petition):</w:t>
        <w:tab/>
        <w:tab/>
        <w:t>Post-petition</w:t>
      </w:r>
    </w:p>
    <w:p>
      <w:pPr>
        <w:pStyle w:val="Normal"/>
        <w:rPr/>
      </w:pPr>
      <w:r>
        <w:rPr/>
        <w:t>Wiring Instructions:</w:t>
      </w:r>
    </w:p>
    <w:p>
      <w:pPr>
        <w:pStyle w:val="Normal"/>
        <w:rPr/>
      </w:pPr>
      <w:r>
        <w:rPr/>
        <w:tab/>
        <w:t>Bank Name:</w:t>
        <w:tab/>
        <w:tab/>
        <w:tab/>
        <w:tab/>
        <w:t>Chase Bank of Texas</w:t>
      </w:r>
    </w:p>
    <w:p>
      <w:pPr>
        <w:pStyle w:val="Normal"/>
        <w:rPr/>
      </w:pPr>
      <w:r>
        <w:rPr/>
        <w:tab/>
        <w:t>ABA Number:</w:t>
        <w:tab/>
        <w:tab/>
        <w:tab/>
        <w:tab/>
        <w:t>113000609</w:t>
      </w:r>
    </w:p>
    <w:p>
      <w:pPr>
        <w:pStyle w:val="Normal"/>
        <w:rPr/>
      </w:pPr>
      <w:r>
        <w:rPr/>
        <w:tab/>
        <w:t>Account Number:</w:t>
        <w:tab/>
        <w:tab/>
        <w:tab/>
        <w:t>00102612158</w:t>
      </w:r>
    </w:p>
    <w:p>
      <w:pPr>
        <w:pStyle w:val="Normal"/>
        <w:rPr/>
      </w:pPr>
      <w:r>
        <w:rPr/>
        <w:t xml:space="preserve"> </w:t>
      </w:r>
    </w:p>
    <w:p>
      <w:pPr>
        <w:pStyle w:val="Heading1"/>
        <w:ind w:hanging="0" w:start="0"/>
        <w:rPr/>
      </w:pPr>
      <w:r>
        <w:rPr/>
        <w:t>Business Purpose</w:t>
      </w:r>
    </w:p>
    <w:p>
      <w:pPr>
        <w:pStyle w:val="Normal"/>
        <w:numPr>
          <w:ilvl w:val="0"/>
          <w:numId w:val="2"/>
        </w:numPr>
        <w:rPr/>
      </w:pPr>
      <w:r>
        <w:rPr/>
        <w:t>Prepay for natural gas supply to continue performing under the Midland Cogen Venture I Contract.</w:t>
      </w:r>
    </w:p>
    <w:p>
      <w:pPr>
        <w:pStyle w:val="Normal"/>
        <w:ind w:start="360" w:end="0"/>
        <w:rPr/>
      </w:pPr>
      <w:r>
        <w:rPr/>
      </w:r>
    </w:p>
    <w:p>
      <w:pPr>
        <w:pStyle w:val="Heading1"/>
        <w:ind w:hanging="0" w:start="0"/>
        <w:rPr/>
      </w:pPr>
      <w:r>
        <w:rPr/>
        <w:t>Economic Justification</w:t>
      </w:r>
    </w:p>
    <w:p>
      <w:pPr>
        <w:pStyle w:val="Normal"/>
        <w:numPr>
          <w:ilvl w:val="0"/>
          <w:numId w:val="2"/>
        </w:numPr>
        <w:rPr/>
      </w:pPr>
      <w:r>
        <w:rPr/>
        <w:t>The MCV I deal has a MTM value of $19,800,000 as of 3/27/02.   For April, ENA is making $161,160 in revenue.</w:t>
      </w:r>
    </w:p>
    <w:p>
      <w:pPr>
        <w:pStyle w:val="Normal"/>
        <w:numPr>
          <w:ilvl w:val="0"/>
          <w:numId w:val="2"/>
        </w:numPr>
        <w:rPr/>
      </w:pPr>
      <w:r>
        <w:rPr/>
        <w:t>ENA purchased 6,800 dth x 30 days at $3.44 pe dth = $701,760.00</w:t>
      </w:r>
    </w:p>
    <w:p>
      <w:pPr>
        <w:pStyle w:val="Normal"/>
        <w:numPr>
          <w:ilvl w:val="0"/>
          <w:numId w:val="2"/>
        </w:numPr>
        <w:rPr/>
      </w:pPr>
      <w:r>
        <w:rPr/>
        <w:t>Reliant purchase sitara deal number is 1202698.</w:t>
      </w:r>
    </w:p>
    <w:p>
      <w:pPr>
        <w:pStyle w:val="Normal"/>
        <w:numPr>
          <w:ilvl w:val="0"/>
          <w:numId w:val="2"/>
        </w:numPr>
        <w:rPr/>
      </w:pPr>
      <w:r>
        <w:rPr/>
        <w:t>MCV I sitara sell deal number is 340362.</w:t>
      </w:r>
    </w:p>
    <w:p>
      <w:pPr>
        <w:pStyle w:val="Normal"/>
        <w:rPr/>
      </w:pPr>
      <w:r>
        <w:rPr/>
      </w:r>
    </w:p>
    <w:p>
      <w:pPr>
        <w:pStyle w:val="Heading1"/>
        <w:ind w:hanging="0" w:start="0"/>
        <w:rPr/>
      </w:pPr>
      <w:r>
        <w:rPr/>
        <w:t>Risks</w:t>
      </w:r>
    </w:p>
    <w:p>
      <w:pPr>
        <w:pStyle w:val="Normal"/>
        <w:numPr>
          <w:ilvl w:val="0"/>
          <w:numId w:val="3"/>
        </w:numPr>
        <w:rPr/>
      </w:pPr>
      <w:r>
        <w:rPr/>
        <w:t>Without supply it will be more difficult to prove ENA has cured the contract, which is a requirement for assumption and assignment.</w:t>
      </w:r>
    </w:p>
    <w:p>
      <w:pPr>
        <w:pStyle w:val="Normal"/>
        <w:numPr>
          <w:ilvl w:val="0"/>
          <w:numId w:val="3"/>
        </w:numPr>
        <w:rPr/>
      </w:pPr>
      <w:r>
        <w:rPr/>
        <w:t>Enron has notified MCV that ENA will not perform under MCV II because that contract is out of the money.  Therefore ENA is at risk for MCV not paying for the MCV I deal.</w:t>
      </w:r>
    </w:p>
    <w:p>
      <w:pPr>
        <w:pStyle w:val="Normal"/>
        <w:rPr/>
      </w:pPr>
      <w:r>
        <w:rPr/>
      </w:r>
    </w:p>
    <w:p>
      <w:pPr>
        <w:pStyle w:val="Normal"/>
        <w:rPr/>
      </w:pPr>
      <w:r>
        <w:rPr/>
      </w:r>
    </w:p>
    <w:p>
      <w:pPr>
        <w:pStyle w:val="Heading1"/>
        <w:ind w:hanging="0" w:start="0"/>
        <w:rPr/>
      </w:pPr>
      <w:r>
        <w:rPr/>
        <w:t>Action Item</w:t>
      </w:r>
    </w:p>
    <w:p>
      <w:pPr>
        <w:pStyle w:val="Normal"/>
        <w:numPr>
          <w:ilvl w:val="0"/>
          <w:numId w:val="3"/>
        </w:numPr>
        <w:rPr>
          <w:b/>
          <w:bCs/>
        </w:rPr>
      </w:pPr>
      <w:r>
        <w:rPr>
          <w:b/>
          <w:bCs/>
          <w:highlight w:val="yellow"/>
        </w:rPr>
        <w:t>PLEASE WIRE MONEY ON Thursday March 28, 2002.</w:t>
      </w:r>
    </w:p>
    <w:p>
      <w:pPr>
        <w:pStyle w:val="Normal"/>
        <w:rPr>
          <w:b/>
          <w:bCs/>
        </w:rPr>
      </w:pPr>
      <w:r>
        <w:rPr>
          <w:b/>
          <w:bCs/>
        </w:rPr>
      </w:r>
    </w:p>
    <w:sectPr>
      <w:headerReference w:type="default" r:id="rId2"/>
      <w:type w:val="nextPage"/>
      <w:pgSz w:w="12240" w:h="15840"/>
      <w:pgMar w:left="1440" w:right="1440" w:gutter="0" w:header="720" w:top="1296" w:footer="0"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Approved by:_______</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2002-03-27T14:22:00Z</dcterms:created>
  <dc:creator>cschneid</dc:creator>
  <dc:description/>
  <dc:language>en-CA</dc:language>
  <cp:lastModifiedBy>cgerman</cp:lastModifiedBy>
  <cp:lastPrinted>2002-03-27T10:52:00Z</cp:lastPrinted>
  <dcterms:modified xsi:type="dcterms:W3CDTF">2002-03-27T16:41:00Z</dcterms:modified>
  <cp:revision>3</cp:revision>
  <dc:subject/>
  <dc:title>Cash Use Approval Request</dc:title>
</cp:coreProperties>
</file>