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AGREEMENT CREDIT SUPPORT ANNEX.DOC</w:t>
      </w:r>
    </w:p>
    <w:p>
      <w:pPr>
        <w:pStyle w:val="Normal"/>
        <w:bidi w:val="0"/>
        <w:jc w:val="start"/>
        <w:rPr/>
      </w:pPr>
      <w:r>
        <w:rPr/>
        <w:t>and revised document: O:\LEGAL\MCOOK\FORMS\MASTER NETTING AGREEMENT CREDIT SUPPORT ANNEX A.DOC</w:t>
      </w:r>
    </w:p>
    <w:p>
      <w:pPr>
        <w:pStyle w:val="Normal"/>
        <w:bidi w:val="0"/>
        <w:jc w:val="start"/>
        <w:rPr/>
      </w:pPr>
      <w:r>
        <w:rPr/>
      </w:r>
    </w:p>
    <w:p>
      <w:pPr>
        <w:pStyle w:val="Normal"/>
        <w:bidi w:val="0"/>
        <w:jc w:val="start"/>
        <w:rPr/>
      </w:pPr>
      <w:r>
        <w:rPr/>
        <w:t>CompareRite found    115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ANNEX A</w:t>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COLLATERAL ANNEX</w:t>
      </w:r>
    </w:p>
    <w:p>
      <w:pPr>
        <w:pStyle w:val="Normal"/>
        <w:tabs>
          <w:tab w:val="clear" w:pos="720"/>
          <w:tab w:val="center" w:pos="4680" w:leader="none"/>
        </w:tabs>
        <w:suppressAutoHyphens w:val="true"/>
        <w:bidi w:val="0"/>
        <w:jc w:val="center"/>
        <w:rPr>
          <w:rFonts w:ascii="Times New Roman" w:hAnsi="Times New Roman"/>
          <w:sz w:val="22"/>
        </w:rPr>
      </w:pPr>
      <w:r>
        <w:rPr>
          <w:rFonts w:ascii="Times New Roman" w:hAnsi="Times New Roman"/>
          <w:b/>
          <w:sz w:val="22"/>
          <w:u w:val="single"/>
        </w:rPr>
        <w:t xml:space="preserve"> </w:t>
      </w:r>
      <w:r>
        <w:rPr>
          <w:rFonts w:ascii="Times New Roman" w:hAnsi="Times New Roman"/>
          <w:b/>
          <w:sz w:val="22"/>
          <w:u w:val="single"/>
        </w:rPr>
        <w:t>TO MASTER NETTING, SETOFF, AND SECURITY AGREEMENT</w:t>
      </w:r>
    </w:p>
    <w:p>
      <w:pPr>
        <w:pStyle w:val="Normal"/>
        <w:tabs>
          <w:tab w:val="clear" w:pos="720"/>
          <w:tab w:val="left" w:pos="0" w:leader="none"/>
        </w:tabs>
        <w:suppressAutoHyphens w:val="true"/>
        <w:bidi w:val="0"/>
        <w:jc w:val="center"/>
        <w:rPr>
          <w:rFonts w:ascii="Times New Roman" w:hAnsi="Times New Roman"/>
          <w:b/>
          <w:sz w:val="22"/>
        </w:rPr>
      </w:pPr>
      <w:r>
        <w:rPr>
          <w:rFonts w:ascii="Times New Roman" w:hAnsi="Times New Roman"/>
          <w:b/>
          <w:sz w:val="22"/>
        </w:rPr>
        <w:t xml:space="preserve">DRAFT OF </w:t>
      </w:r>
      <w:r>
        <w:rPr>
          <w:rFonts w:ascii="Times New Roman" w:hAnsi="Times New Roman"/>
          <w:b/>
          <w:strike/>
          <w:sz w:val="22"/>
        </w:rPr>
        <w:t>{10/03/01}</w:t>
      </w:r>
      <w:r>
        <w:rPr>
          <w:rFonts w:ascii="Times New Roman" w:hAnsi="Times New Roman"/>
          <w:b/>
          <w:sz w:val="22"/>
        </w:rPr>
        <w:t xml:space="preserve"> [10/09/01]</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This Annex A Collateral Annex to Master Netting, Setoff, and Security Agreement (this "</w:t>
      </w:r>
      <w:r>
        <w:rPr>
          <w:rFonts w:ascii="Times New Roman" w:hAnsi="Times New Roman"/>
          <w:sz w:val="22"/>
          <w:u w:val="single"/>
        </w:rPr>
        <w:t>Collateral Annex</w:t>
      </w:r>
      <w:r>
        <w:rPr>
          <w:rFonts w:ascii="Times New Roman" w:hAnsi="Times New Roman"/>
          <w:sz w:val="22"/>
        </w:rPr>
        <w:t>"), supplements, forms a part of, and is subject to, the Master Netting, Setoff, and Security Agreement, dated ________, 200_ (the "</w:t>
      </w:r>
      <w:r>
        <w:rPr>
          <w:rFonts w:ascii="Times New Roman" w:hAnsi="Times New Roman"/>
          <w:sz w:val="22"/>
          <w:u w:val="single"/>
        </w:rPr>
        <w:t>Agreement</w:t>
      </w:r>
      <w:r>
        <w:rPr>
          <w:rFonts w:ascii="Times New Roman" w:hAnsi="Times New Roman"/>
          <w:sz w:val="22"/>
        </w:rPr>
        <w:t xml:space="preserve">") among Enron Group </w:t>
      </w:r>
      <w:r>
        <w:rPr>
          <w:rFonts w:ascii="Times New Roman" w:hAnsi="Times New Roman"/>
          <w:strike/>
          <w:sz w:val="22"/>
        </w:rPr>
        <w:t>{("Group A")}</w:t>
      </w:r>
      <w:r>
        <w:rPr>
          <w:rFonts w:ascii="Times New Roman" w:hAnsi="Times New Roman"/>
          <w:sz w:val="22"/>
        </w:rPr>
        <w:t xml:space="preserve"> and Counterparty Group</w:t>
      </w:r>
      <w:r>
        <w:rPr>
          <w:rFonts w:ascii="Times New Roman" w:hAnsi="Times New Roman"/>
          <w:strike/>
          <w:sz w:val="22"/>
        </w:rPr>
        <w:t>{("Group B")}</w:t>
      </w:r>
      <w:r>
        <w:rPr>
          <w:rFonts w:ascii="Times New Roman" w:hAnsi="Times New Roman"/>
          <w:sz w:val="22"/>
        </w:rPr>
        <w:t xml:space="preserve">.    Capitalized terms used in this Collateral Annex but not defined herein shall have the meanings given such terms in the Agreement. 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1.</w:t>
        <w:tab/>
      </w:r>
      <w:r>
        <w:rPr>
          <w:rFonts w:ascii="Times New Roman" w:hAnsi="Times New Roman"/>
          <w:sz w:val="22"/>
          <w:u w:val="single"/>
        </w:rPr>
        <w:t>Definitions</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For purposes of this Collateral Annex, the following terms have the respective definitions set forth below</w:t>
      </w:r>
      <w:r>
        <w:rPr>
          <w:rFonts w:ascii="Times New Roman" w:hAnsi="Times New Roman"/>
          <w:b/>
          <w:sz w:val="22"/>
        </w:rPr>
        <w:t>[.    References to Paragraphs are to this Collateral Annex unless otherwise expressly stated.]</w:t>
      </w:r>
      <w:r>
        <w:rPr>
          <w:rFonts w:ascii="Times New Roman" w:hAnsi="Times New Roman"/>
          <w:strike/>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BodyTextFirstIndent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Aggregate Exposure</w:t>
      </w:r>
      <w:r>
        <w:rPr>
          <w:rFonts w:ascii="Times New Roman" w:hAnsi="Times New Roman"/>
          <w:sz w:val="22"/>
        </w:rPr>
        <w:t xml:space="preserve">" means, </w:t>
      </w:r>
      <w:r>
        <w:rPr>
          <w:rFonts w:ascii="Times New Roman" w:hAnsi="Times New Roman"/>
          <w:strike/>
          <w:sz w:val="22"/>
        </w:rPr>
        <w:t>{in relation to a Group,}</w:t>
      </w:r>
      <w:r>
        <w:rPr>
          <w:rFonts w:ascii="Times New Roman" w:hAnsi="Times New Roman"/>
          <w:sz w:val="22"/>
        </w:rPr>
        <w:t xml:space="preserve"> </w:t>
      </w:r>
      <w:r>
        <w:rPr>
          <w:rFonts w:ascii="Times New Roman" w:hAnsi="Times New Roman"/>
          <w:b/>
          <w:sz w:val="22"/>
        </w:rPr>
        <w:t>[on any Calculation Date,]</w:t>
      </w:r>
      <w:r>
        <w:rPr>
          <w:rFonts w:ascii="Times New Roman" w:hAnsi="Times New Roman"/>
          <w:sz w:val="22"/>
        </w:rPr>
        <w:t xml:space="preserve"> the aggregate </w:t>
      </w:r>
      <w:r>
        <w:rPr>
          <w:rFonts w:ascii="Times New Roman" w:hAnsi="Times New Roman"/>
          <w:strike/>
          <w:sz w:val="22"/>
        </w:rPr>
        <w:t>{of the}</w:t>
      </w:r>
      <w:r>
        <w:rPr>
          <w:rFonts w:ascii="Times New Roman" w:hAnsi="Times New Roman"/>
          <w:sz w:val="22"/>
        </w:rPr>
        <w:t xml:space="preserve"> Exposures of all members of </w:t>
      </w:r>
      <w:r>
        <w:rPr>
          <w:rFonts w:ascii="Times New Roman" w:hAnsi="Times New Roman"/>
          <w:strike/>
          <w:sz w:val="22"/>
        </w:rPr>
        <w:t>{the}</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Group determined pursuant to Paragraph 3 of this Collateral Annex.</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Bankrupt</w:t>
      </w:r>
      <w:r>
        <w:rPr>
          <w:rFonts w:ascii="Times New Roman" w:hAnsi="Times New Roman"/>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Calculation Date</w:t>
      </w:r>
      <w:r>
        <w:rPr>
          <w:rFonts w:ascii="Times New Roman" w:hAnsi="Times New Roman"/>
          <w:sz w:val="22"/>
        </w:rPr>
        <w:t>" means any Business Day on which a Party chooses or is requested by any other Party to make the determinations referred to in Paragraphs 3, 4, 5 or 8 of this Collateral Annex.</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Cash</w:t>
      </w:r>
      <w:r>
        <w:rPr>
          <w:rFonts w:ascii="Times New Roman" w:hAnsi="Times New Roman"/>
          <w:sz w:val="22"/>
        </w:rPr>
        <w:t>" means U.S. dollars held by or on behalf of a Group as Performance Assurance hereunder.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Account</w:t>
      </w:r>
      <w:r>
        <w:rPr>
          <w:rFonts w:ascii="Times New Roman" w:hAnsi="Times New Roman"/>
          <w:sz w:val="22"/>
        </w:rPr>
        <w:t>" shall have the meaning attributed to it in Paragraph 6(a)(iv)(B).</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xml:space="preserve">" means, with respect to Enron Group, ENA, and with respect to Counterparty Group, </w:t>
      </w:r>
      <w:r>
        <w:rPr>
          <w:rFonts w:ascii="Times New Roman" w:hAnsi="Times New Roman"/>
          <w:b/>
          <w:sz w:val="22"/>
        </w:rPr>
        <w:t>X</w:t>
      </w:r>
      <w:r>
        <w:rPr>
          <w:rFonts w:ascii="Times New Roman" w:hAnsi="Times New Roman"/>
          <w:sz w:val="22"/>
        </w:rPr>
        <w:t>, which Collateral Administrators may be changed from time to time by providing written notice to the other Group.</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Requirement</w:t>
      </w:r>
      <w:r>
        <w:rPr>
          <w:rFonts w:ascii="Times New Roman" w:hAnsi="Times New Roman"/>
          <w:sz w:val="22"/>
        </w:rPr>
        <w:t xml:space="preserve">" shall have the meaning attributed to it in Paragraph </w:t>
      </w:r>
      <w:r>
        <w:rPr>
          <w:rFonts w:ascii="Times New Roman" w:hAnsi="Times New Roman"/>
          <w:strike/>
          <w:sz w:val="22"/>
        </w:rPr>
        <w:t>{5(b)}</w:t>
      </w:r>
      <w:r>
        <w:rPr>
          <w:rFonts w:ascii="Times New Roman" w:hAnsi="Times New Roman"/>
          <w:sz w:val="22"/>
        </w:rPr>
        <w:t xml:space="preserve"> </w:t>
      </w:r>
      <w:r>
        <w:rPr>
          <w:rFonts w:ascii="Times New Roman" w:hAnsi="Times New Roman"/>
          <w:b/>
          <w:sz w:val="22"/>
        </w:rPr>
        <w:t>[3(b)]</w:t>
      </w:r>
      <w:r>
        <w:rPr>
          <w:rFonts w:ascii="Times New Roman" w:hAnsi="Times New Roman"/>
          <w:sz w:val="22"/>
        </w:rPr>
        <w:t>.</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Group's Aggregate Exposure</w:t>
      </w:r>
      <w:r>
        <w:rPr>
          <w:rFonts w:ascii="Times New Roman" w:hAnsi="Times New Roman"/>
          <w:sz w:val="22"/>
        </w:rPr>
        <w:t>" shall have the meaning attributed to it in Paragraph 3(a).</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Credit Rating</w:t>
      </w:r>
      <w:r>
        <w:rPr>
          <w:rFonts w:ascii="Times New Roman" w:hAnsi="Times New Roman"/>
          <w:sz w:val="22"/>
        </w:rPr>
        <w:t>" means with respect to a Group</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or its Guarantor, as the case may be</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or </w:t>
      </w:r>
      <w:r>
        <w:rPr>
          <w:rFonts w:ascii="Times New Roman" w:hAnsi="Times New Roman"/>
          <w:b/>
          <w:sz w:val="22"/>
        </w:rPr>
        <w:t>[other]</w:t>
      </w:r>
      <w:r>
        <w:rPr>
          <w:rFonts w:ascii="Times New Roman" w:hAnsi="Times New Roman"/>
          <w:sz w:val="22"/>
        </w:rPr>
        <w:t xml:space="preserve"> entity, on any date of determination, the respective ratings then assigned to </w:t>
      </w:r>
      <w:r>
        <w:rPr>
          <w:rFonts w:ascii="Times New Roman" w:hAnsi="Times New Roman"/>
          <w:strike/>
          <w:sz w:val="22"/>
        </w:rPr>
        <w:t>{_________ (}</w:t>
      </w:r>
      <w:r>
        <w:rPr>
          <w:rFonts w:ascii="Times New Roman" w:hAnsi="Times New Roman"/>
          <w:b/>
          <w:sz w:val="22"/>
        </w:rPr>
        <w:t>[______________,]</w:t>
      </w:r>
      <w:r>
        <w:rPr>
          <w:rFonts w:ascii="Times New Roman" w:hAnsi="Times New Roman"/>
          <w:sz w:val="22"/>
        </w:rPr>
        <w:t xml:space="preserve"> or its </w:t>
      </w:r>
      <w:r>
        <w:rPr>
          <w:rFonts w:ascii="Times New Roman" w:hAnsi="Times New Roman"/>
          <w:strike/>
          <w:sz w:val="22"/>
        </w:rPr>
        <w:t>{Guarantor's}</w:t>
      </w:r>
      <w:r>
        <w:rPr>
          <w:rFonts w:ascii="Times New Roman" w:hAnsi="Times New Roman"/>
          <w:sz w:val="22"/>
        </w:rPr>
        <w:t xml:space="preserve"> </w:t>
      </w:r>
      <w:r>
        <w:rPr>
          <w:rFonts w:ascii="Times New Roman" w:hAnsi="Times New Roman"/>
          <w:b/>
          <w:sz w:val="22"/>
        </w:rPr>
        <w:t>[Guarantor]</w:t>
      </w:r>
      <w:r>
        <w:rPr>
          <w:rFonts w:ascii="Times New Roman" w:hAnsi="Times New Roman"/>
          <w:sz w:val="22"/>
        </w:rPr>
        <w:t>, as the case may be</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or </w:t>
      </w:r>
      <w:r>
        <w:rPr>
          <w:rFonts w:ascii="Times New Roman" w:hAnsi="Times New Roman"/>
          <w:b/>
          <w:sz w:val="22"/>
        </w:rPr>
        <w:t>[other]</w:t>
      </w:r>
      <w:r>
        <w:rPr>
          <w:rFonts w:ascii="Times New Roman" w:hAnsi="Times New Roman"/>
          <w:sz w:val="22"/>
        </w:rPr>
        <w:t xml:space="preserve"> entity's unsecured, senior long-term debt or deposit obligations (not supported by third party credit enhancement) by S&amp;P, Moody's or the other specified rating agency or agencies.    </w:t>
      </w:r>
    </w:p>
    <w:p>
      <w:pPr>
        <w:pStyle w:val="BodyTextIndent2"/>
        <w:bidi w:val="0"/>
        <w:spacing w:before="0" w:after="0"/>
        <w:ind w:firstLine="720" w:start="0"/>
        <w:rPr>
          <w:rFonts w:ascii="Times New Roman" w:hAnsi="Times New Roman"/>
          <w:sz w:val="22"/>
          <w:u w:val="single"/>
        </w:rPr>
      </w:pPr>
      <w:r>
        <w:rPr>
          <w:rFonts w:ascii="Times New Roman" w:hAnsi="Times New Roman"/>
          <w:sz w:val="22"/>
          <w:u w:val="single"/>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Credit Rating Event</w:t>
      </w:r>
      <w:r>
        <w:rPr>
          <w:rFonts w:ascii="Times New Roman" w:hAnsi="Times New Roman"/>
          <w:sz w:val="22"/>
        </w:rPr>
        <w:t>" shall have the meaning attributed to it in Paragraph 6(a)(iv)</w:t>
      </w:r>
      <w:r>
        <w:rPr>
          <w:rFonts w:ascii="Times New Roman" w:hAnsi="Times New Roman"/>
          <w:b/>
          <w:sz w:val="22"/>
        </w:rPr>
        <w:t>[(A)]</w:t>
      </w:r>
      <w:r>
        <w:rPr>
          <w:rFonts w:ascii="Times New Roman" w:hAnsi="Times New Roman"/>
          <w:sz w:val="22"/>
        </w:rPr>
        <w:t>.</w:t>
      </w:r>
    </w:p>
    <w:p>
      <w:pPr>
        <w:pStyle w:val="Normal"/>
        <w:bidi w:val="0"/>
        <w:ind w:firstLine="360"/>
        <w:jc w:val="both"/>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Custodian</w:t>
      </w:r>
      <w:r>
        <w:rPr>
          <w:rFonts w:ascii="Times New Roman" w:hAnsi="Times New Roman"/>
          <w:sz w:val="22"/>
        </w:rPr>
        <w:t xml:space="preserve">" means the agent for a Group acting with respect to Performance Assurance </w:t>
      </w:r>
      <w:r>
        <w:rPr>
          <w:rFonts w:ascii="Times New Roman" w:hAnsi="Times New Roman"/>
          <w:strike/>
          <w:sz w:val="22"/>
        </w:rPr>
        <w:t>{provided}</w:t>
      </w:r>
      <w:r>
        <w:rPr>
          <w:rFonts w:ascii="Times New Roman" w:hAnsi="Times New Roman"/>
          <w:sz w:val="22"/>
        </w:rPr>
        <w:t xml:space="preserve"> </w:t>
      </w:r>
      <w:r>
        <w:rPr>
          <w:rFonts w:ascii="Times New Roman" w:hAnsi="Times New Roman"/>
          <w:b/>
          <w:sz w:val="22"/>
        </w:rPr>
        <w:t>[Transferred]</w:t>
      </w:r>
      <w:r>
        <w:rPr>
          <w:rFonts w:ascii="Times New Roman" w:hAnsi="Times New Roman"/>
          <w:sz w:val="22"/>
        </w:rPr>
        <w:t xml:space="preserve"> to such Group in accordance herewith.</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b/>
          <w:sz w:val="22"/>
        </w:rPr>
      </w:pPr>
      <w:r>
        <w:rPr>
          <w:rFonts w:ascii="Times New Roman" w:hAnsi="Times New Roman"/>
          <w:sz w:val="22"/>
        </w:rPr>
        <w:t>"</w:t>
      </w:r>
      <w:r>
        <w:rPr>
          <w:rFonts w:ascii="Times New Roman" w:hAnsi="Times New Roman"/>
          <w:sz w:val="22"/>
          <w:u w:val="single"/>
        </w:rPr>
        <w:t>Downgraded Group</w:t>
      </w:r>
      <w:r>
        <w:rPr>
          <w:rFonts w:ascii="Times New Roman" w:hAnsi="Times New Roman"/>
          <w:sz w:val="22"/>
        </w:rPr>
        <w:t>" shall have the meaning attributed to it in Paragraph 6(a)(iv)</w:t>
      </w:r>
      <w:r>
        <w:rPr>
          <w:rFonts w:ascii="Times New Roman" w:hAnsi="Times New Roman"/>
          <w:b/>
          <w:sz w:val="22"/>
        </w:rPr>
        <w:t>[(A).</w:t>
      </w:r>
    </w:p>
    <w:p>
      <w:pPr>
        <w:pStyle w:val="BodyTextIndent2"/>
        <w:bidi w:val="0"/>
        <w:spacing w:before="0" w:after="0"/>
        <w:ind w:firstLine="720" w:start="0"/>
        <w:rPr>
          <w:rFonts w:ascii="Times New Roman" w:hAnsi="Times New Roman"/>
          <w:b/>
          <w:sz w:val="22"/>
        </w:rPr>
      </w:pPr>
      <w:r>
        <w:rPr>
          <w:rFonts w:ascii="Times New Roman" w:hAnsi="Times New Roman"/>
          <w:b/>
          <w:sz w:val="22"/>
        </w:rPr>
      </w:r>
    </w:p>
    <w:p>
      <w:pPr>
        <w:pStyle w:val="BodyTextIndent2"/>
        <w:bidi w:val="0"/>
        <w:spacing w:before="0" w:after="0"/>
        <w:ind w:firstLine="720" w:start="0"/>
        <w:rPr>
          <w:rFonts w:ascii="Times New Roman" w:hAnsi="Times New Roman"/>
          <w:strike/>
          <w:sz w:val="22"/>
        </w:rPr>
      </w:pPr>
      <w:r>
        <w:rPr>
          <w:rFonts w:ascii="Times New Roman" w:hAnsi="Times New Roman"/>
          <w:b/>
          <w:sz w:val="22"/>
        </w:rPr>
        <w:t>"</w:t>
      </w:r>
      <w:r>
        <w:rPr>
          <w:rFonts w:ascii="Times New Roman" w:hAnsi="Times New Roman"/>
          <w:b/>
          <w:sz w:val="22"/>
          <w:u w:val="single"/>
        </w:rPr>
        <w:t>Drawing Event</w:t>
      </w:r>
      <w:r>
        <w:rPr>
          <w:rFonts w:ascii="Times New Roman" w:hAnsi="Times New Roman"/>
          <w:b/>
          <w:sz w:val="22"/>
        </w:rPr>
        <w:t>" means the any of the events set forth in Paragraphs 6(b)(iv) and (v).]</w:t>
      </w:r>
      <w:r>
        <w:rPr>
          <w:rFonts w:ascii="Times New Roman" w:hAnsi="Times New Roman"/>
          <w:strike/>
          <w:sz w:val="22"/>
        </w:rPr>
        <w:t>{.</w:t>
      </w:r>
    </w:p>
    <w:p>
      <w:pPr>
        <w:pStyle w:val="BodyTextIndent2"/>
        <w:bidi w:val="0"/>
        <w:spacing w:before="0" w:after="0"/>
        <w:ind w:firstLine="720" w:start="0"/>
        <w:rPr>
          <w:rFonts w:ascii="Times New Roman" w:hAnsi="Times New Roman"/>
          <w:sz w:val="22"/>
        </w:rPr>
      </w:pPr>
      <w:r>
        <w:rPr>
          <w:rFonts w:ascii="Times New Roman" w:hAnsi="Times New Roman"/>
          <w:strike/>
          <w:sz w:val="22"/>
        </w:rPr>
        <w:t>}</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Eligible Collateral</w:t>
      </w:r>
      <w:r>
        <w:rPr>
          <w:rFonts w:ascii="Times New Roman" w:hAnsi="Times New Roman"/>
          <w:sz w:val="22"/>
        </w:rPr>
        <w:t xml:space="preserve">" means Collateral in the form of Cash or Letter of Credit </w:t>
      </w:r>
      <w:r>
        <w:rPr>
          <w:rFonts w:ascii="Times New Roman" w:hAnsi="Times New Roman"/>
          <w:b/>
          <w:sz w:val="22"/>
        </w:rPr>
        <w:t>[or as otherwise agreed to in writing by the Parties]</w:t>
      </w:r>
      <w:r>
        <w:rPr>
          <w:rFonts w:ascii="Times New Roman" w:hAnsi="Times New Roman"/>
          <w:sz w:val="22"/>
        </w:rPr>
        <w:t>.</w:t>
      </w:r>
    </w:p>
    <w:p>
      <w:pPr>
        <w:pStyle w:val="Normal"/>
        <w:bidi w:val="0"/>
        <w:ind w:firstLine="36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Enron Group's Aggregate Exposure</w:t>
      </w:r>
      <w:r>
        <w:rPr>
          <w:rFonts w:ascii="Times New Roman" w:hAnsi="Times New Roman"/>
          <w:sz w:val="22"/>
        </w:rPr>
        <w:t>" shall have the meaning attributed to it in Paragraph 3(a).</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Federal Funds Effective Rate</w:t>
      </w:r>
      <w:r>
        <w:rPr>
          <w:rFonts w:ascii="Times New Roman" w:hAnsi="Times New Roman"/>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Amount</w:t>
      </w:r>
      <w:r>
        <w:rPr>
          <w:rFonts w:ascii="Times New Roman" w:hAnsi="Times New Roman"/>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w:t>
      </w:r>
      <w:r>
        <w:rPr>
          <w:rFonts w:ascii="Times New Roman" w:hAnsi="Times New Roman"/>
          <w:b/>
          <w:sz w:val="22"/>
        </w:rPr>
        <w:t>[in accordance with the number of days in the year for which the Interest Amount is being determined]</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Period</w:t>
      </w:r>
      <w:r>
        <w:rPr>
          <w:rFonts w:ascii="Times New Roman" w:hAnsi="Times New Roman"/>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Rate</w:t>
      </w:r>
      <w:r>
        <w:rPr>
          <w:rFonts w:ascii="Times New Roman" w:hAnsi="Times New Roman"/>
          <w:sz w:val="22"/>
        </w:rPr>
        <w:t xml:space="preserve">" means the Federal Funds Effective Rate as from time to time in effect. 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rFonts w:ascii="Times New Roman" w:hAnsi="Times New Roman"/>
          <w:sz w:val="22"/>
          <w:u w:val="single"/>
        </w:rPr>
        <w:t>Schedule 1</w:t>
      </w:r>
      <w:r>
        <w:rPr>
          <w:rFonts w:ascii="Times New Roman" w:hAnsi="Times New Roman"/>
          <w:sz w:val="22"/>
        </w:rPr>
        <w:t xml:space="preserve"> attached hereto, with such changes to the terms in that form as the issuing bank may require and as may be acceptable to the beneficiary thereof.</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 Default</w:t>
      </w:r>
      <w:r>
        <w:rPr>
          <w:rFonts w:ascii="Times New Roman" w:hAnsi="Times New Roman"/>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b/>
          <w:sz w:val="22"/>
        </w:rPr>
        <w:t>["</w:t>
      </w:r>
      <w:r>
        <w:rPr>
          <w:rFonts w:ascii="Times New Roman" w:hAnsi="Times New Roman"/>
          <w:b/>
          <w:sz w:val="22"/>
          <w:u w:val="single"/>
        </w:rPr>
        <w:t>Material Adverse Change</w:t>
      </w:r>
      <w:r>
        <w:rPr>
          <w:rFonts w:ascii="Times New Roman" w:hAnsi="Times New Roman"/>
          <w:b/>
          <w:sz w:val="22"/>
        </w:rPr>
        <w:t>" means [define for each of Enron Group and Counterparty Group].]</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Minimum Transfer Amount</w:t>
      </w:r>
      <w:r>
        <w:rPr>
          <w:rFonts w:ascii="Times New Roman" w:hAnsi="Times New Roman"/>
          <w:sz w:val="22"/>
        </w:rPr>
        <w:t>" means</w:t>
      </w:r>
      <w:r>
        <w:rPr>
          <w:rFonts w:ascii="Times New Roman" w:hAnsi="Times New Roman"/>
          <w:b/>
          <w:sz w:val="22"/>
        </w:rPr>
        <w:t>[,]</w:t>
      </w:r>
      <w:r>
        <w:rPr>
          <w:rFonts w:ascii="Times New Roman" w:hAnsi="Times New Roman"/>
          <w:sz w:val="22"/>
        </w:rPr>
        <w:t xml:space="preserve"> with respect to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 $_________</w:t>
      </w:r>
      <w:r>
        <w:rPr>
          <w:rFonts w:ascii="Times New Roman" w:hAnsi="Times New Roman"/>
          <w:b/>
          <w:sz w:val="22"/>
        </w:rPr>
        <w:t>[,]</w:t>
      </w:r>
      <w:r>
        <w:rPr>
          <w:rFonts w:ascii="Times New Roman" w:hAnsi="Times New Roman"/>
          <w:sz w:val="22"/>
        </w:rPr>
        <w:t xml:space="preserve"> and with respect to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 xml:space="preserve">, $____________.    </w:t>
      </w:r>
    </w:p>
    <w:p>
      <w:pPr>
        <w:pStyle w:val="Normal"/>
        <w:bidi w:val="0"/>
        <w:ind w:firstLine="720"/>
        <w:jc w:val="both"/>
        <w:rPr>
          <w:rFonts w:ascii="Times New Roman" w:hAnsi="Times New Roman"/>
          <w:sz w:val="22"/>
          <w:u w:val="single"/>
        </w:rPr>
      </w:pPr>
      <w:r>
        <w:rPr>
          <w:rFonts w:ascii="Times New Roman" w:hAnsi="Times New Roman"/>
          <w:sz w:val="22"/>
          <w:u w:val="single"/>
        </w:rPr>
      </w:r>
    </w:p>
    <w:p>
      <w:pPr>
        <w:pStyle w:val="Normal"/>
        <w:bidi w:val="0"/>
        <w:ind w:hanging="0" w:start="720"/>
        <w:jc w:val="both"/>
        <w:rPr>
          <w:rFonts w:ascii="Times New Roman" w:hAnsi="Times New Roman"/>
          <w:sz w:val="22"/>
        </w:rPr>
      </w:pPr>
      <w:r>
        <w:rPr>
          <w:rFonts w:ascii="Times New Roman" w:hAnsi="Times New Roman"/>
          <w:sz w:val="22"/>
        </w:rPr>
        <w:t>"</w:t>
      </w:r>
      <w:r>
        <w:rPr>
          <w:rFonts w:ascii="Times New Roman" w:hAnsi="Times New Roman"/>
          <w:sz w:val="22"/>
          <w:u w:val="single"/>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Net Exposure</w:t>
      </w:r>
      <w:r>
        <w:rPr>
          <w:rFonts w:ascii="Times New Roman" w:hAnsi="Times New Roman"/>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sz w:val="22"/>
        </w:rPr>
      </w:pPr>
      <w:r>
        <w:rPr>
          <w:rFonts w:ascii="Times New Roman" w:hAnsi="Times New Roman"/>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Notification Time</w:t>
      </w:r>
      <w:r>
        <w:rPr>
          <w:rFonts w:ascii="Times New Roman" w:hAnsi="Times New Roman"/>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sz w:val="22"/>
        </w:rPr>
      </w:pPr>
      <w:r>
        <w:rPr>
          <w:rFonts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Performance Assurance</w:t>
      </w:r>
      <w:r>
        <w:rPr>
          <w:rFonts w:ascii="Times New Roman" w:hAnsi="Times New Roman"/>
          <w:sz w:val="22"/>
        </w:rPr>
        <w:t>" means all Eligible Collateral, all other property acceptable to the Group to which it is Transferred, and all proceeds thereof</w:t>
      </w:r>
      <w:r>
        <w:rPr>
          <w:rFonts w:ascii="Times New Roman" w:hAnsi="Times New Roman"/>
          <w:strike/>
          <w:sz w:val="22"/>
        </w:rPr>
        <w:t>{,}</w:t>
      </w:r>
      <w:r>
        <w:rPr>
          <w:rFonts w:ascii="Times New Roman" w:hAnsi="Times New Roman"/>
          <w:sz w:val="22"/>
        </w:rPr>
        <w:t xml:space="preserve"> that </w:t>
      </w:r>
      <w:r>
        <w:rPr>
          <w:rFonts w:ascii="Times New Roman" w:hAnsi="Times New Roman"/>
          <w:strike/>
          <w:sz w:val="22"/>
        </w:rPr>
        <w:t>{has}</w:t>
      </w:r>
      <w:r>
        <w:rPr>
          <w:rFonts w:ascii="Times New Roman" w:hAnsi="Times New Roman"/>
          <w:sz w:val="22"/>
        </w:rPr>
        <w:t xml:space="preserve"> </w:t>
      </w:r>
      <w:r>
        <w:rPr>
          <w:rFonts w:ascii="Times New Roman" w:hAnsi="Times New Roman"/>
          <w:b/>
          <w:sz w:val="22"/>
        </w:rPr>
        <w:t>[have]</w:t>
      </w:r>
      <w:r>
        <w:rPr>
          <w:rFonts w:ascii="Times New Roman" w:hAnsi="Times New Roman"/>
          <w:sz w:val="22"/>
        </w:rPr>
        <w:t xml:space="preser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Pledging Group</w:t>
      </w:r>
      <w:r>
        <w:rPr>
          <w:rFonts w:ascii="Times New Roman" w:hAnsi="Times New Roman"/>
          <w:sz w:val="22"/>
        </w:rPr>
        <w:t>" shall have the meaning attributed to it in Paragraph 3(a).</w:t>
      </w:r>
    </w:p>
    <w:p>
      <w:pPr>
        <w:pStyle w:val="PASSParawIndent"/>
        <w:bidi w:val="0"/>
        <w:rPr>
          <w:rFonts w:ascii="Times New Roman" w:hAnsi="Times New Roman"/>
          <w:sz w:val="22"/>
        </w:rPr>
      </w:pPr>
      <w:r>
        <w:rPr>
          <w:rFonts w:ascii="Times New Roman" w:hAnsi="Times New Roman"/>
          <w:sz w:val="22"/>
        </w:rPr>
        <w:t>"</w:t>
      </w:r>
      <w:r>
        <w:rPr>
          <w:rFonts w:ascii="Times New Roman" w:hAnsi="Times New Roman"/>
          <w:sz w:val="22"/>
          <w:u w:val="single"/>
        </w:rPr>
        <w:t>Qualified Institution</w:t>
      </w:r>
      <w:r>
        <w:rPr>
          <w:rFonts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ascii="Times New Roman" w:hAnsi="Times New Roman"/>
          <w:sz w:val="22"/>
        </w:rPr>
        <w:t xml:space="preserve"> and having a capital and surplus of at least $1,000,000,000.</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Reference Market-maker</w:t>
      </w:r>
      <w:r>
        <w:rPr>
          <w:rFonts w:ascii="Times New Roman" w:hAnsi="Times New Roman"/>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Rounding Amount</w:t>
      </w:r>
      <w:r>
        <w:rPr>
          <w:rFonts w:ascii="Times New Roman" w:hAnsi="Times New Roman"/>
          <w:sz w:val="22"/>
        </w:rPr>
        <w:t>" means</w:t>
      </w:r>
      <w:r>
        <w:rPr>
          <w:rFonts w:ascii="Times New Roman" w:hAnsi="Times New Roman"/>
          <w:b/>
          <w:sz w:val="22"/>
        </w:rPr>
        <w:t>[,]</w:t>
      </w:r>
      <w:r>
        <w:rPr>
          <w:rFonts w:ascii="Times New Roman" w:hAnsi="Times New Roman"/>
          <w:sz w:val="22"/>
        </w:rPr>
        <w:t xml:space="preserve"> with respect to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 xml:space="preserve">, $_________, and with respect to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 $____________.</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S&amp;P</w:t>
      </w:r>
      <w:r>
        <w:rPr>
          <w:rFonts w:ascii="Times New Roman" w:hAnsi="Times New Roman"/>
          <w:sz w:val="22"/>
        </w:rPr>
        <w:t>" means the Standard &amp; Poor's Rating Group (a division of McGraw-Hill, Inc.) or its successor.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Secured Group</w:t>
      </w:r>
      <w:r>
        <w:rPr>
          <w:rFonts w:ascii="Times New Roman" w:hAnsi="Times New Roman"/>
          <w:sz w:val="22"/>
        </w:rPr>
        <w:t>" shall have the meaning attributed to it in Paragraph 3(a).</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Transfer</w:t>
      </w:r>
      <w:r>
        <w:rPr>
          <w:rFonts w:ascii="Times New Roman" w:hAnsi="Times New Roman"/>
          <w:sz w:val="22"/>
        </w:rPr>
        <w:t xml:space="preserve">" means, with respect to any Performance Assurance or Interest Amount, and in accordance with the instructions of the Group entitled thereto:    (a) in the case of Cash, payment or delivery by wire transfer </w:t>
      </w:r>
      <w:r>
        <w:rPr>
          <w:rFonts w:ascii="Times New Roman" w:hAnsi="Times New Roman"/>
          <w:b/>
          <w:sz w:val="22"/>
        </w:rPr>
        <w:t>[of immediately available funds]</w:t>
      </w:r>
      <w:r>
        <w:rPr>
          <w:rFonts w:ascii="Times New Roman" w:hAnsi="Times New Roman"/>
          <w:sz w:val="22"/>
        </w:rPr>
        <w:t xml:space="preserve"> into one or more bank accounts specified by the recipient; (b) in the case of Letters of Credit, delivery of the Letter of Credit or an amendment thereto to the recipient; and (c) in the case of any other type of Performance Assurance, as agreed to </w:t>
      </w:r>
      <w:r>
        <w:rPr>
          <w:rFonts w:ascii="Times New Roman" w:hAnsi="Times New Roman"/>
          <w:b/>
          <w:sz w:val="22"/>
        </w:rPr>
        <w:t>[in writing]</w:t>
      </w:r>
      <w:r>
        <w:rPr>
          <w:rFonts w:ascii="Times New Roman" w:hAnsi="Times New Roman"/>
          <w:sz w:val="22"/>
        </w:rPr>
        <w:t xml:space="preserve"> by the Parties.      </w:t>
        <w:tab/>
      </w:r>
    </w:p>
    <w:p>
      <w:pPr>
        <w:pStyle w:val="Normal"/>
        <w:tabs>
          <w:tab w:val="clear" w:pos="720"/>
          <w:tab w:val="left" w:pos="360" w:leader="none"/>
        </w:tabs>
        <w:suppressAutoHyphens w:val="true"/>
        <w:bidi w:val="0"/>
        <w:ind w:hanging="0" w:start="36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Valuation Percentage</w:t>
      </w:r>
      <w:r>
        <w:rPr>
          <w:rFonts w:ascii="Times New Roman" w:hAnsi="Times New Roman"/>
          <w:sz w:val="22"/>
        </w:rPr>
        <w:t>" means, with respect to Cash, 100% and with respect to Letters of Credit, 100%</w:t>
      </w:r>
      <w:r>
        <w:rPr>
          <w:rFonts w:ascii="Arial Narrow" w:hAnsi="Arial Narrow"/>
          <w:sz w:val="22"/>
        </w:rPr>
        <w:t xml:space="preserve"> </w:t>
      </w:r>
      <w:r>
        <w:rPr>
          <w:rFonts w:ascii="Times New Roman" w:hAnsi="Times New Roman"/>
          <w:sz w:val="22"/>
        </w:rPr>
        <w:t xml:space="preserve">unless either (a) a Letter of Credit Default shall apply with respect to such Letter of Credit, or (b) 20 or fewer Business Days remain prior to the expiration of such Letter of Credit, in which case the Valuation Percentage </w:t>
      </w:r>
      <w:r>
        <w:rPr>
          <w:rFonts w:ascii="Times New Roman" w:hAnsi="Times New Roman"/>
          <w:b/>
          <w:sz w:val="22"/>
        </w:rPr>
        <w:t>[with respect to such Letter of Credit]</w:t>
      </w:r>
      <w:r>
        <w:rPr>
          <w:rFonts w:ascii="Times New Roman" w:hAnsi="Times New Roman"/>
          <w:sz w:val="22"/>
        </w:rPr>
        <w:t xml:space="preserve"> shall be zero (0). </w:t>
      </w:r>
      <w:r>
        <w:rPr>
          <w:rFonts w:ascii="Times New Roman" w:hAnsi="Times New Roman"/>
          <w:color w:val="000000"/>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Value</w:t>
      </w:r>
      <w:r>
        <w:rPr>
          <w:rFonts w:ascii="Times New Roman" w:hAnsi="Times New Roman"/>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2.</w:t>
        <w:tab/>
      </w:r>
      <w:r>
        <w:rPr>
          <w:rFonts w:ascii="Times New Roman" w:hAnsi="Times New Roman"/>
          <w:strike/>
          <w:sz w:val="22"/>
          <w:u w:val="single"/>
        </w:rPr>
        <w:t>{Encumbrance;}</w:t>
      </w:r>
      <w:r>
        <w:rPr>
          <w:rFonts w:ascii="Times New Roman" w:hAnsi="Times New Roman"/>
          <w:sz w:val="22"/>
          <w:u w:val="single"/>
        </w:rPr>
        <w:t xml:space="preserve"> Grant of Security Interest</w:t>
      </w:r>
      <w:r>
        <w:rPr>
          <w:rFonts w:ascii="Times New Roman" w:hAnsi="Times New Roman"/>
          <w:sz w:val="22"/>
        </w:rPr>
        <w:t xml:space="preserve">. 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As security for the prompt and complete payment and performance of all Obligations, </w:t>
      </w:r>
      <w:r>
        <w:rPr>
          <w:rFonts w:ascii="Times New Roman" w:hAnsi="Times New Roman"/>
          <w:b/>
          <w:sz w:val="22"/>
        </w:rPr>
        <w:t>[each]</w:t>
      </w:r>
      <w:r>
        <w:rPr>
          <w:rFonts w:ascii="Times New Roman" w:hAnsi="Times New Roman"/>
          <w:sz w:val="22"/>
        </w:rPr>
        <w:t xml:space="preserve"> member of Pledging Group hereby pledges, assigns, conveys</w:t>
      </w:r>
      <w:r>
        <w:rPr>
          <w:rFonts w:ascii="Times New Roman" w:hAnsi="Times New Roman"/>
          <w:b/>
          <w:sz w:val="22"/>
        </w:rPr>
        <w:t>[,]</w:t>
      </w:r>
      <w:r>
        <w:rPr>
          <w:rFonts w:ascii="Times New Roman" w:hAnsi="Times New Roman"/>
          <w:sz w:val="22"/>
        </w:rPr>
        <w:t xml:space="preserve"> and transfers to each member of Secured Group, and hereby grants to Secured Group and each member thereof a present and continuing </w:t>
      </w:r>
      <w:r>
        <w:rPr>
          <w:rFonts w:ascii="Times New Roman" w:hAnsi="Times New Roman"/>
          <w:b/>
          <w:sz w:val="22"/>
        </w:rPr>
        <w:t>[first priority]</w:t>
      </w:r>
      <w:r>
        <w:rPr>
          <w:rFonts w:ascii="Times New Roman" w:hAnsi="Times New Roman"/>
          <w:sz w:val="22"/>
        </w:rPr>
        <w:t xml:space="preserve"> security interest in and to, and a general first lien upon and right of </w:t>
      </w:r>
      <w:r>
        <w:rPr>
          <w:rFonts w:ascii="Times New Roman" w:hAnsi="Times New Roman"/>
          <w:strike/>
          <w:sz w:val="22"/>
        </w:rPr>
        <w:t>{set off}</w:t>
      </w:r>
      <w:r>
        <w:rPr>
          <w:rFonts w:ascii="Times New Roman" w:hAnsi="Times New Roman"/>
          <w:sz w:val="22"/>
        </w:rPr>
        <w:t xml:space="preserve"> </w:t>
      </w:r>
      <w:r>
        <w:rPr>
          <w:rFonts w:ascii="Times New Roman" w:hAnsi="Times New Roman"/>
          <w:b/>
          <w:sz w:val="22"/>
        </w:rPr>
        <w:t>[setoff]</w:t>
      </w:r>
      <w:r>
        <w:rPr>
          <w:rFonts w:ascii="Times New Roman" w:hAnsi="Times New Roman"/>
          <w:sz w:val="22"/>
        </w:rPr>
        <w:t xml:space="preserve"> against, all Performance Assurance which has been or may in the future be Transferred to, or received by, Secured Group, any member thereof and/or its Custodian, and all dividends, interest, and other proceeds from time to time received, receivable</w:t>
      </w:r>
      <w:r>
        <w:rPr>
          <w:rFonts w:ascii="Times New Roman" w:hAnsi="Times New Roman"/>
          <w:b/>
          <w:sz w:val="22"/>
        </w:rPr>
        <w:t>[,]</w:t>
      </w:r>
      <w:r>
        <w:rPr>
          <w:rFonts w:ascii="Times New Roman" w:hAnsi="Times New Roman"/>
          <w:sz w:val="22"/>
        </w:rPr>
        <w:t xml:space="preserve"> or otherwise distributed in respect of, or in exchange for, any or all of the foregoing and each member of Pledging Group agrees to take such action as Secured Group reasonably requests in order to perfect Secured Group's and its members' continuing security interest in, lien on, and right of setoff against such Performance Assurance.</w:t>
      </w:r>
    </w:p>
    <w:p>
      <w:pPr>
        <w:pStyle w:val="BodyText"/>
        <w:bidi w:val="0"/>
        <w:rPr/>
      </w:pPr>
      <w:r>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3.</w:t>
        <w:tab/>
      </w:r>
      <w:r>
        <w:rPr>
          <w:rFonts w:ascii="Times New Roman" w:hAnsi="Times New Roman"/>
          <w:sz w:val="22"/>
          <w:u w:val="single"/>
        </w:rPr>
        <w:t xml:space="preserve">Calculations of </w:t>
      </w:r>
      <w:r>
        <w:rPr>
          <w:rFonts w:ascii="Times New Roman" w:hAnsi="Times New Roman"/>
          <w:b/>
          <w:sz w:val="22"/>
          <w:u w:val="single"/>
        </w:rPr>
        <w:t>[the]</w:t>
      </w:r>
      <w:r>
        <w:rPr>
          <w:rFonts w:ascii="Times New Roman" w:hAnsi="Times New Roman"/>
          <w:sz w:val="22"/>
          <w:u w:val="single"/>
        </w:rPr>
        <w:t xml:space="preserve"> Collateral Requirement</w:t>
      </w:r>
      <w:r>
        <w:rPr>
          <w:rFonts w:ascii="Times New Roman" w:hAnsi="Times New Roman"/>
          <w:sz w:val="22"/>
        </w:rPr>
        <w:t xml:space="preserve">. </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(a) On any Calculation Date, (i) the Exposure for each Enron Party under each Underlying Master Agreement shall be calculated </w:t>
      </w:r>
      <w:r>
        <w:rPr>
          <w:rFonts w:ascii="Times New Roman" w:hAnsi="Times New Roman"/>
          <w:strike/>
          <w:sz w:val="22"/>
        </w:rPr>
        <w:t>{for all Transactions thereunder for which there are any Obligations remaining unpaid or unperformed}</w:t>
      </w:r>
      <w:r>
        <w:rPr>
          <w:rFonts w:ascii="Times New Roman" w:hAnsi="Times New Roman"/>
          <w:sz w:val="22"/>
        </w:rPr>
        <w:t xml:space="preserve"> and (ii) the Exposure for each Counterparty Party under each Underlying Master Agreement shall be calculated </w:t>
      </w:r>
      <w:r>
        <w:rPr>
          <w:rFonts w:ascii="Times New Roman" w:hAnsi="Times New Roman"/>
          <w:strike/>
          <w:sz w:val="22"/>
        </w:rPr>
        <w:t>{for all Transactions for which there are any Obligations remaining unpaid or unperformed. The Exposure}</w:t>
      </w:r>
      <w:r>
        <w:rPr>
          <w:rFonts w:ascii="Times New Roman" w:hAnsi="Times New Roman"/>
          <w:b/>
          <w:sz w:val="22"/>
        </w:rPr>
        <w:t>[.    The Exposures]</w:t>
      </w:r>
      <w:r>
        <w:rPr>
          <w:rFonts w:ascii="Times New Roman" w:hAnsi="Times New Roman"/>
          <w:sz w:val="22"/>
        </w:rPr>
        <w:t xml:space="preserve"> of each Enron Party to each Counterparty Party under each Underlying Master Agreement </w:t>
      </w:r>
      <w:r>
        <w:rPr>
          <w:rFonts w:ascii="Times New Roman" w:hAnsi="Times New Roman"/>
          <w:strike/>
          <w:sz w:val="22"/>
        </w:rPr>
        <w:t>{as determined above}</w:t>
      </w:r>
      <w:r>
        <w:rPr>
          <w:rFonts w:ascii="Times New Roman" w:hAnsi="Times New Roman"/>
          <w:sz w:val="22"/>
        </w:rPr>
        <w:t xml:space="preserve"> shall be aggregated to determine the "</w:t>
      </w:r>
      <w:r>
        <w:rPr>
          <w:rFonts w:ascii="Times New Roman" w:hAnsi="Times New Roman"/>
          <w:sz w:val="22"/>
          <w:u w:val="single"/>
        </w:rPr>
        <w:t>Enron Group's Aggregate Exposure</w:t>
      </w:r>
      <w:r>
        <w:rPr>
          <w:rFonts w:ascii="Times New Roman" w:hAnsi="Times New Roman"/>
          <w:sz w:val="22"/>
        </w:rPr>
        <w:t xml:space="preserve">" to Counterparty Group.    The </w:t>
      </w:r>
      <w:r>
        <w:rPr>
          <w:rFonts w:ascii="Times New Roman" w:hAnsi="Times New Roman"/>
          <w:strike/>
          <w:sz w:val="22"/>
        </w:rPr>
        <w:t>{Exposure}</w:t>
      </w:r>
      <w:r>
        <w:rPr>
          <w:rFonts w:ascii="Times New Roman" w:hAnsi="Times New Roman"/>
          <w:sz w:val="22"/>
        </w:rPr>
        <w:t xml:space="preserve"> </w:t>
      </w:r>
      <w:r>
        <w:rPr>
          <w:rFonts w:ascii="Times New Roman" w:hAnsi="Times New Roman"/>
          <w:b/>
          <w:sz w:val="22"/>
        </w:rPr>
        <w:t>[Exposures]</w:t>
      </w:r>
      <w:r>
        <w:rPr>
          <w:rFonts w:ascii="Times New Roman" w:hAnsi="Times New Roman"/>
          <w:sz w:val="22"/>
        </w:rPr>
        <w:t xml:space="preserve"> of each Counterparty Party to each Enron Party under each Underlying Master Agreement </w:t>
      </w:r>
      <w:r>
        <w:rPr>
          <w:rFonts w:ascii="Times New Roman" w:hAnsi="Times New Roman"/>
          <w:strike/>
          <w:sz w:val="22"/>
        </w:rPr>
        <w:t>{as determined above}</w:t>
      </w:r>
      <w:r>
        <w:rPr>
          <w:rFonts w:ascii="Times New Roman" w:hAnsi="Times New Roman"/>
          <w:sz w:val="22"/>
        </w:rPr>
        <w:t xml:space="preserve"> shall be aggregated to determine the "</w:t>
      </w:r>
      <w:r>
        <w:rPr>
          <w:rFonts w:ascii="Times New Roman" w:hAnsi="Times New Roman"/>
          <w:sz w:val="22"/>
          <w:u w:val="single"/>
        </w:rPr>
        <w:t>Counterparty Group's Aggregate Exposure</w:t>
      </w:r>
      <w:r>
        <w:rPr>
          <w:rFonts w:ascii="Times New Roman" w:hAnsi="Times New Roman"/>
          <w:sz w:val="22"/>
        </w:rPr>
        <w:t>" to Enron Group</w:t>
      </w:r>
      <w:bookmarkStart w:id="0" w:name="_Ref523572816"/>
      <w:r>
        <w:rPr>
          <w:rFonts w:ascii="Times New Roman" w:hAnsi="Times New Roman"/>
          <w:sz w:val="22"/>
        </w:rPr>
        <w:t>.</w:t>
      </w:r>
      <w:bookmarkEnd w:id="0"/>
      <w:r>
        <w:rPr>
          <w:rFonts w:ascii="Times New Roman" w:hAnsi="Times New Roman"/>
          <w:sz w:val="22"/>
        </w:rPr>
        <w:t>    The Group having the greater Aggregate Exposure at any time ("</w:t>
      </w:r>
      <w:r>
        <w:rPr>
          <w:rFonts w:ascii="Times New Roman" w:hAnsi="Times New Roman"/>
          <w:sz w:val="22"/>
          <w:u w:val="single"/>
        </w:rPr>
        <w:t>Secured Group</w:t>
      </w:r>
      <w:r>
        <w:rPr>
          <w:rFonts w:ascii="Times New Roman" w:hAnsi="Times New Roman"/>
          <w:sz w:val="22"/>
        </w:rPr>
        <w:t>") shall be deemed to have a "</w:t>
      </w:r>
      <w:r>
        <w:rPr>
          <w:rFonts w:ascii="Times New Roman" w:hAnsi="Times New Roman"/>
          <w:sz w:val="22"/>
          <w:u w:val="single"/>
        </w:rPr>
        <w:t>Net Exposure</w:t>
      </w:r>
      <w:r>
        <w:rPr>
          <w:rFonts w:ascii="Times New Roman" w:hAnsi="Times New Roman"/>
          <w:sz w:val="22"/>
        </w:rPr>
        <w:t>" to the other Group ("</w:t>
      </w:r>
      <w:r>
        <w:rPr>
          <w:rFonts w:ascii="Times New Roman" w:hAnsi="Times New Roman"/>
          <w:sz w:val="22"/>
          <w:u w:val="single"/>
        </w:rPr>
        <w:t>Pledging Group</w:t>
      </w:r>
      <w:r>
        <w:rPr>
          <w:rFonts w:ascii="Times New Roman" w:hAnsi="Times New Roman"/>
          <w:sz w:val="22"/>
        </w:rPr>
        <w:t>") equal to the difference between Secured Group's Aggregate Exposure and Pledging Group's Aggregate Exposure.</w:t>
      </w:r>
    </w:p>
    <w:p>
      <w:pPr>
        <w:pStyle w:val="Normal"/>
        <w:bidi w:val="0"/>
        <w:spacing w:before="240" w:after="0"/>
        <w:ind w:firstLine="720"/>
        <w:jc w:val="both"/>
        <w:rPr>
          <w:rFonts w:ascii="Times New Roman" w:hAnsi="Times New Roman"/>
          <w:sz w:val="22"/>
        </w:rPr>
      </w:pPr>
      <w:r>
        <w:rPr>
          <w:rFonts w:ascii="Times New Roman" w:hAnsi="Times New Roman"/>
          <w:sz w:val="22"/>
        </w:rPr>
        <w:t>(b) The "</w:t>
      </w:r>
      <w:r>
        <w:rPr>
          <w:rFonts w:ascii="Times New Roman" w:hAnsi="Times New Roman"/>
          <w:sz w:val="22"/>
          <w:u w:val="single"/>
        </w:rPr>
        <w:t>Collateral Requirement</w:t>
      </w:r>
      <w:r>
        <w:rPr>
          <w:rFonts w:ascii="Times New Roman" w:hAnsi="Times New Roman"/>
          <w:sz w:val="22"/>
        </w:rPr>
        <w:t xml:space="preserve">" for Pledging Group means the determination by Secured Group of (i) </w:t>
      </w:r>
      <w:r>
        <w:rPr>
          <w:rFonts w:ascii="Times New Roman" w:hAnsi="Times New Roman"/>
          <w:b/>
          <w:sz w:val="22"/>
        </w:rPr>
        <w:t>[subject to Paragraph 3(c),]</w:t>
      </w:r>
      <w:r>
        <w:rPr>
          <w:rFonts w:ascii="Times New Roman" w:hAnsi="Times New Roman"/>
          <w:sz w:val="22"/>
        </w:rPr>
        <w:t xml:space="preserve"> Secured Group's Net Exposure minus </w:t>
      </w:r>
      <w:r>
        <w:rPr>
          <w:rFonts w:ascii="Times New Roman" w:hAnsi="Times New Roman"/>
          <w:b/>
          <w:sz w:val="22"/>
        </w:rPr>
        <w:t>[(ii)]</w:t>
      </w:r>
      <w:r>
        <w:rPr>
          <w:rFonts w:ascii="Times New Roman" w:hAnsi="Times New Roman"/>
          <w:sz w:val="22"/>
        </w:rPr>
        <w:t xml:space="preserve"> the sum of</w:t>
      </w:r>
      <w:r>
        <w:rPr>
          <w:rFonts w:ascii="Times New Roman" w:hAnsi="Times New Roman"/>
          <w:strike/>
          <w:sz w:val="22"/>
        </w:rPr>
        <w:t>{(ii)}</w:t>
      </w:r>
      <w:r>
        <w:rPr>
          <w:rFonts w:ascii="Times New Roman" w:hAnsi="Times New Roman"/>
          <w:sz w:val="22"/>
        </w:rPr>
        <w:t>:</w:t>
      </w:r>
    </w:p>
    <w:p>
      <w:pPr>
        <w:pStyle w:val="Normal"/>
        <w:tabs>
          <w:tab w:val="clear" w:pos="720"/>
          <w:tab w:val="left" w:pos="2160" w:leader="none"/>
        </w:tabs>
        <w:bidi w:val="0"/>
        <w:spacing w:before="240" w:after="0"/>
        <w:ind w:hanging="0" w:start="720"/>
        <w:jc w:val="both"/>
        <w:rPr>
          <w:rFonts w:ascii="Times New Roman" w:hAnsi="Times New Roman"/>
          <w:sz w:val="22"/>
        </w:rPr>
      </w:pPr>
      <w:r>
        <w:rPr>
          <w:rFonts w:ascii="Times New Roman" w:hAnsi="Times New Roman"/>
          <w:sz w:val="22"/>
        </w:rPr>
        <w:t>(A) Pledging Group's Exposure Threshold; plus</w:t>
      </w:r>
    </w:p>
    <w:p>
      <w:pPr>
        <w:pStyle w:val="Normal"/>
        <w:tabs>
          <w:tab w:val="clear" w:pos="720"/>
          <w:tab w:val="left" w:pos="2160" w:leader="none"/>
        </w:tabs>
        <w:bidi w:val="0"/>
        <w:spacing w:before="240" w:after="0"/>
        <w:ind w:hanging="0" w:start="720"/>
        <w:jc w:val="both"/>
        <w:rPr>
          <w:rFonts w:ascii="Times New Roman" w:hAnsi="Times New Roman"/>
          <w:sz w:val="22"/>
        </w:rPr>
      </w:pPr>
      <w:r>
        <w:rPr>
          <w:rFonts w:ascii="Times New Roman" w:hAnsi="Times New Roman"/>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bidi w:val="0"/>
        <w:spacing w:before="240" w:after="0"/>
        <w:ind w:hanging="0" w:start="720"/>
        <w:jc w:val="both"/>
        <w:rPr>
          <w:rFonts w:ascii="Times New Roman" w:hAnsi="Times New Roman"/>
          <w:b/>
          <w:sz w:val="22"/>
        </w:rPr>
      </w:pPr>
      <w:r>
        <w:rPr>
          <w:rFonts w:ascii="Times New Roman" w:hAnsi="Times New Roman"/>
          <w:sz w:val="22"/>
        </w:rPr>
        <w:t xml:space="preserve">(C) the Value of each Letter of Credit </w:t>
      </w:r>
      <w:r>
        <w:rPr>
          <w:rFonts w:ascii="Times New Roman" w:hAnsi="Times New Roman"/>
          <w:strike/>
          <w:sz w:val="22"/>
        </w:rPr>
        <w:t>{maintained by the }</w:t>
      </w:r>
      <w:r>
        <w:rPr>
          <w:rFonts w:ascii="Times New Roman" w:hAnsi="Times New Roman"/>
          <w:b/>
          <w:sz w:val="22"/>
        </w:rPr>
        <w:t>[issued for the account of]</w:t>
      </w:r>
      <w:r>
        <w:rPr>
          <w:rFonts w:ascii="Times New Roman" w:hAnsi="Times New Roman"/>
          <w:sz w:val="22"/>
        </w:rPr>
        <w:t xml:space="preserve"> Pledging Group </w:t>
      </w:r>
      <w:r>
        <w:rPr>
          <w:rFonts w:ascii="Times New Roman" w:hAnsi="Times New Roman"/>
          <w:b/>
          <w:sz w:val="22"/>
        </w:rPr>
        <w:t>[or any member thereof]</w:t>
      </w:r>
      <w:r>
        <w:rPr>
          <w:rFonts w:ascii="Times New Roman" w:hAnsi="Times New Roman"/>
          <w:sz w:val="22"/>
        </w:rPr>
        <w:t xml:space="preserve"> for the benefit of Secured Group </w:t>
      </w:r>
      <w:r>
        <w:rPr>
          <w:rFonts w:ascii="Times New Roman" w:hAnsi="Times New Roman"/>
          <w:strike/>
          <w:sz w:val="22"/>
        </w:rPr>
        <w:t>{; provided, whenever}</w:t>
      </w:r>
      <w:r>
        <w:rPr>
          <w:rFonts w:ascii="Times New Roman" w:hAnsi="Times New Roman"/>
          <w:sz w:val="22"/>
        </w:rPr>
        <w:t xml:space="preserve"> </w:t>
      </w:r>
      <w:r>
        <w:rPr>
          <w:rFonts w:ascii="Times New Roman" w:hAnsi="Times New Roman"/>
          <w:b/>
          <w:sz w:val="22"/>
        </w:rPr>
        <w:t>[or any member thereof.</w:t>
      </w:r>
    </w:p>
    <w:p>
      <w:pPr>
        <w:pStyle w:val="Normal"/>
        <w:tabs>
          <w:tab w:val="clear" w:pos="720"/>
          <w:tab w:val="left" w:pos="2160" w:leader="none"/>
        </w:tabs>
        <w:bidi w:val="0"/>
        <w:spacing w:before="240" w:after="0"/>
        <w:ind w:firstLine="720"/>
        <w:jc w:val="both"/>
        <w:rPr>
          <w:rFonts w:ascii="Times New Roman" w:hAnsi="Times New Roman"/>
          <w:b/>
          <w:color w:val="000000"/>
          <w:sz w:val="22"/>
        </w:rPr>
      </w:pPr>
      <w:r>
        <w:rPr>
          <w:rFonts w:ascii="Times New Roman" w:hAnsi="Times New Roman"/>
          <w:b/>
          <w:sz w:val="22"/>
        </w:rPr>
        <w:t>(c)</w:t>
      </w:r>
      <w:r>
        <w:rPr>
          <w:rFonts w:ascii="Times New Roman" w:hAnsi="Times New Roman"/>
          <w:color w:val="000000"/>
          <w:sz w:val="22"/>
        </w:rPr>
        <w:t xml:space="preserve"> </w:t>
      </w:r>
      <w:r>
        <w:rPr>
          <w:rFonts w:ascii="Times New Roman" w:hAnsi="Times New Roman"/>
          <w:b/>
          <w:color w:val="000000"/>
          <w:sz w:val="22"/>
        </w:rPr>
        <w:t>Whenever]</w:t>
      </w:r>
      <w:r>
        <w:rPr>
          <w:rFonts w:ascii="Times New Roman" w:hAnsi="Times New Roman"/>
          <w:color w:val="000000"/>
          <w:sz w:val="22"/>
        </w:rPr>
        <w:t xml:space="preserve"> Pledging Group's Exposure Threshold is zero (0) on account of the occurrence of a Material Adverse Change or Default with respect to Pledging Group, then the amount in </w:t>
      </w:r>
      <w:r>
        <w:rPr>
          <w:rFonts w:ascii="Times New Roman" w:hAnsi="Times New Roman"/>
          <w:strike/>
          <w:color w:val="000000"/>
          <w:sz w:val="22"/>
        </w:rPr>
        <w:t>{(i) above}</w:t>
      </w:r>
      <w:r>
        <w:rPr>
          <w:rFonts w:ascii="Times New Roman" w:hAnsi="Times New Roman"/>
          <w:color w:val="000000"/>
          <w:sz w:val="22"/>
        </w:rPr>
        <w:t xml:space="preserve"> </w:t>
      </w:r>
      <w:r>
        <w:rPr>
          <w:rFonts w:ascii="Times New Roman" w:hAnsi="Times New Roman"/>
          <w:b/>
          <w:color w:val="000000"/>
          <w:sz w:val="22"/>
        </w:rPr>
        <w:t>[Paragraph 3(b)(i)]</w:t>
      </w:r>
      <w:r>
        <w:rPr>
          <w:rFonts w:ascii="Times New Roman" w:hAnsi="Times New Roman"/>
          <w:color w:val="000000"/>
          <w:sz w:val="22"/>
        </w:rPr>
        <w:t xml:space="preserve"> shall equal 125% of Secured Group's Net Exposure.      </w:t>
      </w:r>
      <w:r>
        <w:br w:type="page"/>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4.</w:t>
        <w:tab/>
      </w:r>
      <w:r>
        <w:rPr>
          <w:rFonts w:ascii="Times New Roman" w:hAnsi="Times New Roman"/>
          <w:sz w:val="22"/>
          <w:u w:val="single"/>
        </w:rPr>
        <w:t>Delivery of Performance Assurance</w:t>
      </w:r>
      <w:r>
        <w:rPr>
          <w:rFonts w:ascii="Times New Roman" w:hAnsi="Times New Roman"/>
          <w:sz w:val="22"/>
        </w:rPr>
        <w:t>.</w:t>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sz w:val="22"/>
        </w:rPr>
        <w:tab/>
        <w:t xml:space="preserve">On any Calculation Date on which (a) no Default or Potential Event of Default has occurred and is continuing with respect to Secured Group, (b) no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has occurred or been designated as a result of a Default with respect to Secured Group </w:t>
      </w:r>
      <w:r>
        <w:rPr>
          <w:rFonts w:ascii="Times New Roman" w:hAnsi="Times New Roman"/>
          <w:strike/>
          <w:sz w:val="22"/>
        </w:rPr>
        <w:t>{for which there exist any unsatisfied payment Obligations}</w:t>
      </w:r>
      <w:r>
        <w:rPr>
          <w:rFonts w:ascii="Times New Roman" w:hAnsi="Times New Roman"/>
          <w:sz w:val="22"/>
        </w:rPr>
        <w:t xml:space="preserve">,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w:t>
      </w:r>
      <w:r>
        <w:rPr>
          <w:rFonts w:ascii="Times New Roman" w:hAnsi="Times New Roman"/>
          <w:strike/>
          <w:sz w:val="22"/>
        </w:rPr>
        <w:t>{a}</w:t>
      </w:r>
      <w:r>
        <w:rPr>
          <w:rFonts w:ascii="Times New Roman" w:hAnsi="Times New Roman"/>
          <w:sz w:val="22"/>
        </w:rPr>
        <w:t xml:space="preserve"> Pledging Group on or before the Notification Time on a Business Day shall be </w:t>
      </w:r>
      <w:r>
        <w:rPr>
          <w:rFonts w:ascii="Times New Roman" w:hAnsi="Times New Roman"/>
          <w:strike/>
          <w:sz w:val="22"/>
        </w:rPr>
        <w:t>{provided}</w:t>
      </w:r>
      <w:r>
        <w:rPr>
          <w:rFonts w:ascii="Times New Roman" w:hAnsi="Times New Roman"/>
          <w:sz w:val="22"/>
        </w:rPr>
        <w:t xml:space="preserve"> </w:t>
      </w:r>
      <w:r>
        <w:rPr>
          <w:rFonts w:ascii="Times New Roman" w:hAnsi="Times New Roman"/>
          <w:b/>
          <w:sz w:val="22"/>
        </w:rPr>
        <w:t>[Transferred]</w:t>
      </w:r>
      <w:r>
        <w:rPr>
          <w:rFonts w:ascii="Times New Roman" w:hAnsi="Times New Roman"/>
          <w:sz w:val="22"/>
        </w:rPr>
        <w:t xml:space="preserve"> by the close of business on the next Business Day</w:t>
      </w:r>
      <w:r>
        <w:rPr>
          <w:rFonts w:ascii="Times New Roman" w:hAnsi="Times New Roman"/>
          <w:b/>
          <w:sz w:val="22"/>
        </w:rPr>
        <w:t>[, and if demanded after the Notification Time on a Business Day shall be Transferred by the close of business on the second following Business Day]</w:t>
      </w:r>
      <w:r>
        <w:rPr>
          <w:rFonts w:ascii="Times New Roman" w:hAnsi="Times New Roman"/>
          <w:sz w:val="22"/>
        </w:rPr>
        <w:t xml:space="preserve">.    Any Letter of Credit shall be delivered to such address as Secured Group shall specify and any such demand made by Secured Group pursuant to this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[Paragraph]</w:t>
      </w:r>
      <w:r>
        <w:rPr>
          <w:rFonts w:ascii="Times New Roman" w:hAnsi="Times New Roman"/>
          <w:sz w:val="22"/>
        </w:rPr>
        <w:t xml:space="preserve"> 4 shall specify account information for the account to which Performance Assurance in the form of Cash shall be delivered.    </w:t>
      </w:r>
      <w:r>
        <w:rPr>
          <w:rFonts w:ascii="Times New Roman" w:hAnsi="Times New Roman"/>
          <w:b/>
          <w:sz w:val="22"/>
        </w:rPr>
        <w:t xml:space="preserve">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5.</w:t>
        <w:tab/>
      </w:r>
      <w:r>
        <w:rPr>
          <w:rFonts w:ascii="Times New Roman" w:hAnsi="Times New Roman"/>
          <w:sz w:val="22"/>
          <w:u w:val="single"/>
        </w:rPr>
        <w:t>Reduction and Substitution of    Performance Assurance</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(a) On any Business Day (but no more frequently than weekly with respect to Letters of Credit and daily with respect to Cash), Pledging Group may request a reduction in the amount of Performance Assurance previously </w:t>
      </w:r>
      <w:r>
        <w:rPr>
          <w:rFonts w:ascii="Times New Roman" w:hAnsi="Times New Roman"/>
          <w:strike/>
          <w:sz w:val="22"/>
        </w:rPr>
        <w:t>{provided}</w:t>
      </w:r>
      <w:r>
        <w:rPr>
          <w:rFonts w:ascii="Times New Roman" w:hAnsi="Times New Roman"/>
          <w:sz w:val="22"/>
        </w:rPr>
        <w:t xml:space="preserve"> </w:t>
      </w:r>
      <w:r>
        <w:rPr>
          <w:rFonts w:ascii="Times New Roman" w:hAnsi="Times New Roman"/>
          <w:b/>
          <w:sz w:val="22"/>
        </w:rPr>
        <w:t>[Transferred]</w:t>
      </w:r>
      <w:r>
        <w:rPr>
          <w:rFonts w:ascii="Times New Roman" w:hAnsi="Times New Roman"/>
          <w:sz w:val="22"/>
        </w:rPr>
        <w:t xml:space="preserve">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w:t>
      </w:r>
      <w:r>
        <w:rPr>
          <w:rFonts w:ascii="Times New Roman" w:hAnsi="Times New Roman"/>
          <w:strike/>
          <w:sz w:val="22"/>
        </w:rPr>
        <w:t>{Early Termination Date for which any unsatisfied payment obligations of Pledging Group exists, has}</w:t>
      </w:r>
      <w:r>
        <w:rPr>
          <w:rFonts w:ascii="Times New Roman" w:hAnsi="Times New Roman"/>
          <w:sz w:val="22"/>
        </w:rPr>
        <w:t xml:space="preserve"> </w:t>
      </w:r>
      <w:r>
        <w:rPr>
          <w:rFonts w:ascii="Times New Roman" w:hAnsi="Times New Roman"/>
          <w:b/>
          <w:sz w:val="22"/>
        </w:rPr>
        <w:t>[Underlying Master Agreements Close-Out shall have]</w:t>
      </w:r>
      <w:r>
        <w:rPr>
          <w:rFonts w:ascii="Times New Roman" w:hAnsi="Times New Roman"/>
          <w:sz w:val="22"/>
        </w:rPr>
        <w:t xml:space="preser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w:t>
      </w:r>
      <w:r>
        <w:rPr>
          <w:rFonts w:ascii="Times New Roman" w:hAnsi="Times New Roman"/>
          <w:b/>
          <w:sz w:val="22"/>
        </w:rPr>
        <w:t>[, and if made after the Notification Time on a Business Day, then Secured Group shall have two Business Days to effect such a permitted reduction by return of Cash]</w:t>
      </w:r>
      <w:r>
        <w:rPr>
          <w:rFonts w:ascii="Times New Roman" w:hAnsi="Times New Roman"/>
          <w:sz w:val="22"/>
        </w:rPr>
        <w:t>. 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bidi w:val="0"/>
        <w:rPr>
          <w:rFonts w:ascii="Times New Roman" w:hAnsi="Times New Roman"/>
          <w:sz w:val="22"/>
        </w:rPr>
      </w:pPr>
      <w:r>
        <w:rPr>
          <w:rFonts w:ascii="Times New Roman" w:hAnsi="Times New Roman"/>
          <w:sz w:val="22"/>
        </w:rPr>
        <w:tab/>
      </w:r>
    </w:p>
    <w:p>
      <w:pPr>
        <w:pStyle w:val="BodyText3"/>
        <w:bidi w:val="0"/>
        <w:rPr>
          <w:rFonts w:ascii="Times New Roman" w:hAnsi="Times New Roman"/>
          <w:b/>
          <w:sz w:val="22"/>
        </w:rPr>
      </w:pPr>
      <w:r>
        <w:rPr>
          <w:rFonts w:ascii="Times New Roman" w:hAnsi="Times New Roman"/>
          <w:sz w:val="22"/>
        </w:rPr>
        <w:tab/>
        <w:t xml:space="preserve">(b) </w:t>
      </w:r>
      <w:r>
        <w:rPr>
          <w:rFonts w:ascii="Times New Roman" w:hAnsi="Times New Roman"/>
          <w:strike/>
          <w:sz w:val="22"/>
        </w:rPr>
        <w:t>{Except when}</w:t>
      </w:r>
      <w:r>
        <w:rPr>
          <w:rFonts w:ascii="Times New Roman" w:hAnsi="Times New Roman"/>
          <w:sz w:val="22"/>
        </w:rPr>
        <w:t xml:space="preserve"> </w:t>
      </w:r>
      <w:r>
        <w:rPr>
          <w:rFonts w:ascii="Times New Roman" w:hAnsi="Times New Roman"/>
          <w:b/>
          <w:sz w:val="22"/>
        </w:rPr>
        <w:t>[Unless]</w:t>
      </w:r>
      <w:r>
        <w:rPr>
          <w:rFonts w:ascii="Times New Roman" w:hAnsi="Times New Roman"/>
          <w:sz w:val="22"/>
        </w:rPr>
        <w:t xml:space="preserve"> (i) a Default or Potential Event of Default with respect to Pledging Group shall have occurred and be continuing or (ii) </w:t>
      </w:r>
      <w:r>
        <w:rPr>
          <w:rFonts w:ascii="Times New Roman" w:hAnsi="Times New Roman"/>
          <w:strike/>
          <w:sz w:val="22"/>
        </w:rPr>
        <w:t>{if an Early Termination Date}</w:t>
      </w:r>
      <w:r>
        <w:rPr>
          <w:rFonts w:ascii="Times New Roman" w:hAnsi="Times New Roman"/>
          <w:sz w:val="22"/>
        </w:rPr>
        <w:t xml:space="preserve"> </w:t>
      </w:r>
      <w:r>
        <w:rPr>
          <w:rFonts w:ascii="Times New Roman" w:hAnsi="Times New Roman"/>
          <w:b/>
          <w:sz w:val="22"/>
        </w:rPr>
        <w:t>[an Underlying Master Agreements Close-Out]</w:t>
      </w:r>
      <w:r>
        <w:rPr>
          <w:rFonts w:ascii="Times New Roman" w:hAnsi="Times New Roman"/>
          <w:sz w:val="22"/>
        </w:rPr>
        <w:t xml:space="preserve"> has occurred or been designated as a result of a Default with respect to Pledging Group, Pledging Group may substitute Performance Assurance for other existing Performance Assurance of equal Value upon one Business Day's written notice</w:t>
      </w:r>
      <w:r>
        <w:rPr>
          <w:rFonts w:ascii="Times New Roman" w:hAnsi="Times New Roman"/>
          <w:strike/>
          <w:sz w:val="22"/>
        </w:rPr>
        <w:t>{(}</w:t>
      </w:r>
      <w:r>
        <w:rPr>
          <w:rFonts w:ascii="Times New Roman" w:hAnsi="Times New Roman"/>
          <w:b/>
          <w:sz w:val="22"/>
        </w:rPr>
        <w:t>[,]</w:t>
      </w:r>
      <w:r>
        <w:rPr>
          <w:rFonts w:ascii="Times New Roman" w:hAnsi="Times New Roman"/>
          <w:sz w:val="22"/>
        </w:rPr>
        <w:t xml:space="preserve"> provided such notice is </w:t>
      </w:r>
      <w:r>
        <w:rPr>
          <w:rFonts w:ascii="Times New Roman" w:hAnsi="Times New Roman"/>
          <w:strike/>
          <w:sz w:val="22"/>
        </w:rPr>
        <w:t>{made}</w:t>
      </w:r>
      <w:r>
        <w:rPr>
          <w:rFonts w:ascii="Times New Roman" w:hAnsi="Times New Roman"/>
          <w:sz w:val="22"/>
        </w:rPr>
        <w:t xml:space="preserve"> </w:t>
      </w:r>
      <w:r>
        <w:rPr>
          <w:rFonts w:ascii="Times New Roman" w:hAnsi="Times New Roman"/>
          <w:b/>
          <w:sz w:val="22"/>
        </w:rPr>
        <w:t>[given]</w:t>
      </w:r>
      <w:r>
        <w:rPr>
          <w:rFonts w:ascii="Times New Roman" w:hAnsi="Times New Roman"/>
          <w:sz w:val="22"/>
        </w:rPr>
        <w:t xml:space="preserve"> on or before the Notification Time</w:t>
      </w:r>
      <w:r>
        <w:rPr>
          <w:rFonts w:ascii="Times New Roman" w:hAnsi="Times New Roman"/>
          <w:strike/>
          <w:sz w:val="22"/>
        </w:rPr>
        <w:t>{)}</w:t>
      </w:r>
      <w:r>
        <w:rPr>
          <w:rFonts w:ascii="Times New Roman" w:hAnsi="Times New Roman"/>
          <w:b/>
          <w:sz w:val="22"/>
        </w:rPr>
        <w:t>[, and upon two Business Days' written notice, if such notice is given after the Notification Time,]</w:t>
      </w:r>
      <w:r>
        <w:rPr>
          <w:rFonts w:ascii="Times New Roman" w:hAnsi="Times New Roman"/>
          <w:sz w:val="22"/>
        </w:rPr>
        <w:t xml:space="preserv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w:t>
      </w:r>
      <w:r>
        <w:rPr>
          <w:rFonts w:ascii="Times New Roman" w:hAnsi="Times New Roman"/>
          <w:strike/>
          <w:sz w:val="22"/>
        </w:rPr>
        <w:t>{delivered}</w:t>
      </w:r>
      <w:r>
        <w:rPr>
          <w:rFonts w:ascii="Times New Roman" w:hAnsi="Times New Roman"/>
          <w:sz w:val="22"/>
        </w:rPr>
        <w:t xml:space="preserve"> </w:t>
      </w:r>
      <w:r>
        <w:rPr>
          <w:rFonts w:ascii="Times New Roman" w:hAnsi="Times New Roman"/>
          <w:b/>
          <w:sz w:val="22"/>
        </w:rPr>
        <w:t>[Transferred]</w:t>
      </w:r>
      <w:r>
        <w:rPr>
          <w:rFonts w:ascii="Times New Roman" w:hAnsi="Times New Roman"/>
          <w:sz w:val="22"/>
        </w:rPr>
        <w:t xml:space="preserve"> simultaneously or has been </w:t>
      </w:r>
      <w:r>
        <w:rPr>
          <w:rFonts w:ascii="Times New Roman" w:hAnsi="Times New Roman"/>
          <w:strike/>
          <w:sz w:val="22"/>
        </w:rPr>
        <w:t>{delivered}</w:t>
      </w:r>
      <w:r>
        <w:rPr>
          <w:rFonts w:ascii="Times New Roman" w:hAnsi="Times New Roman"/>
          <w:sz w:val="22"/>
        </w:rPr>
        <w:t xml:space="preserve"> </w:t>
      </w:r>
      <w:r>
        <w:rPr>
          <w:rFonts w:ascii="Times New Roman" w:hAnsi="Times New Roman"/>
          <w:b/>
          <w:sz w:val="22"/>
        </w:rPr>
        <w:t>[Transferred]</w:t>
      </w:r>
      <w:r>
        <w:rPr>
          <w:rFonts w:ascii="Times New Roman" w:hAnsi="Times New Roman"/>
          <w:sz w:val="22"/>
        </w:rPr>
        <w:t xml:space="preserve"> to Secured Group prior to the release of the Performance Assurance to be returned to Pledging Group and</w:t>
      </w:r>
      <w:r>
        <w:rPr>
          <w:rFonts w:ascii="Times New Roman" w:hAnsi="Times New Roman"/>
          <w:b/>
          <w:sz w:val="22"/>
        </w:rPr>
        <w:t>[, in either case,]</w:t>
      </w:r>
      <w:r>
        <w:rPr>
          <w:rFonts w:ascii="Times New Roman" w:hAnsi="Times New Roman"/>
          <w:sz w:val="22"/>
        </w:rPr>
        <w:t xml:space="preserv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rFonts w:ascii="Times New Roman" w:hAnsi="Times New Roman"/>
          <w:b/>
          <w:sz w:val="22"/>
        </w:rPr>
        <w:t xml:space="preserve"> </w:t>
      </w:r>
      <w:r>
        <w:rPr>
          <w:rFonts w:ascii="Times New Roman" w:hAnsi="Times New Roman"/>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[Paragraph]</w:t>
      </w:r>
      <w:r>
        <w:rPr>
          <w:rFonts w:ascii="Times New Roman" w:hAnsi="Times New Roman"/>
          <w:sz w:val="22"/>
        </w:rPr>
        <w:t xml:space="preserve"> 2. </w:t>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(c) The Transfer of any Performance Assurance by Secured Group in accordance with this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[Paragraph]</w:t>
      </w:r>
      <w:r>
        <w:rPr>
          <w:rFonts w:ascii="Times New Roman" w:hAnsi="Times New Roman"/>
          <w:sz w:val="22"/>
        </w:rPr>
        <w:t xml:space="preserve"> 5 shall be deemed a release by Secured Group of its security interest, general first lien and right of offset granted pursuant to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[Paragraph]</w:t>
      </w:r>
      <w:r>
        <w:rPr>
          <w:rFonts w:ascii="Times New Roman" w:hAnsi="Times New Roman"/>
          <w:sz w:val="22"/>
        </w:rPr>
        <w:t xml:space="preserve"> 2 hereof only with respect to such returned Performance Assurance.    In connection with each Transfer of any Performance Assurance pursuant to this </w:t>
      </w:r>
      <w:r>
        <w:rPr>
          <w:rFonts w:ascii="Times New Roman" w:hAnsi="Times New Roman"/>
          <w:strike/>
          <w:sz w:val="22"/>
        </w:rPr>
        <w:t>{Section}</w:t>
      </w:r>
      <w:r>
        <w:rPr>
          <w:rFonts w:ascii="Times New Roman" w:hAnsi="Times New Roman"/>
          <w:sz w:val="22"/>
        </w:rPr>
        <w:t xml:space="preserve"> </w:t>
      </w:r>
      <w:r>
        <w:rPr>
          <w:rFonts w:ascii="Times New Roman" w:hAnsi="Times New Roman"/>
          <w:b/>
          <w:sz w:val="22"/>
        </w:rPr>
        <w:t>[Paragraph]</w:t>
      </w:r>
      <w:r>
        <w:rPr>
          <w:rFonts w:ascii="Times New Roman" w:hAnsi="Times New Roman"/>
          <w:sz w:val="22"/>
        </w:rPr>
        <w:t xml:space="preserve"> 5, Pledging Group will, upon request of Secured Group, execute a receipt showing the Performance Assurance Transferred to it.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6.</w:t>
        <w:tab/>
      </w:r>
      <w:r>
        <w:rPr>
          <w:rFonts w:ascii="Times New Roman" w:hAnsi="Times New Roman"/>
          <w:sz w:val="22"/>
          <w:u w:val="single"/>
        </w:rPr>
        <w:t>Administration of Performance Assurance</w:t>
      </w:r>
      <w:r>
        <w:rPr>
          <w:rFonts w:ascii="Times New Roman" w:hAnsi="Times New Roman"/>
          <w:sz w:val="22"/>
        </w:rPr>
        <w:t>.</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(a) </w:t>
      </w:r>
      <w:r>
        <w:rPr>
          <w:rFonts w:ascii="Times New Roman" w:hAnsi="Times New Roman"/>
          <w:sz w:val="22"/>
          <w:u w:val="single"/>
        </w:rPr>
        <w:t>Cash</w:t>
      </w:r>
      <w:r>
        <w:rPr>
          <w:rFonts w:ascii="Times New Roman" w:hAnsi="Times New Roman"/>
          <w:sz w:val="22"/>
        </w:rPr>
        <w:t xml:space="preserve">.    Performance Assurance provided in the form of Cash to Secured Group shall be subject to the following provisions. 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 xml:space="preserve"> and its Custodian will be entitled to hold Cash pursuant hereto provided the following conditions applicable to it are satisfied.</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 xml:space="preserve"> is not in Default and a Material Adverse Change has not occurred with respect to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w:t>
      </w:r>
    </w:p>
    <w:p>
      <w:pPr>
        <w:pStyle w:val="Normal"/>
        <w:bidi w:val="0"/>
        <w:ind w:hanging="0" w:start="720"/>
        <w:jc w:val="both"/>
        <w:rPr>
          <w:rFonts w:ascii="Times New Roman" w:hAnsi="Times New Roman"/>
          <w:sz w:val="22"/>
        </w:rPr>
      </w:pPr>
      <w:r>
        <w:rPr>
          <w:rFonts w:ascii="Times New Roman" w:hAnsi="Times New Roman"/>
          <w:sz w:val="22"/>
        </w:rPr>
      </w:r>
    </w:p>
    <w:p>
      <w:pPr>
        <w:pStyle w:val="BodyTextIndent"/>
        <w:bidi w:val="0"/>
        <w:ind w:hanging="0" w:start="720"/>
        <w:jc w:val="both"/>
        <w:rPr>
          <w:rFonts w:ascii="Times New Roman" w:hAnsi="Times New Roman"/>
          <w:sz w:val="22"/>
        </w:rPr>
      </w:pPr>
      <w:r>
        <w:rPr>
          <w:rFonts w:ascii="Times New Roman" w:hAnsi="Times New Roman"/>
          <w:sz w:val="22"/>
        </w:rPr>
        <w:t>(B) Cash may be held only in the following jurisdictions:    Any jurisdiction within the United States.</w:t>
      </w:r>
    </w:p>
    <w:p>
      <w:pPr>
        <w:pStyle w:val="BodyTextIndent"/>
        <w:bidi w:val="0"/>
        <w:ind w:hanging="0" w:start="720"/>
        <w:jc w:val="both"/>
        <w:rPr>
          <w:rFonts w:ascii="Times New Roman" w:hAnsi="Times New Roman"/>
          <w:sz w:val="22"/>
        </w:rPr>
      </w:pPr>
      <w:r>
        <w:rPr>
          <w:rFonts w:ascii="Times New Roman" w:hAnsi="Times New Roman"/>
          <w:sz w:val="22"/>
        </w:rPr>
        <w:t xml:space="preserve">(C) The Custodian is a Qualified Institution approved by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(which approval shall not be unreasonably withheld).</w:t>
      </w:r>
      <w:r>
        <w:rPr>
          <w:rFonts w:ascii="Times New Roman" w:hAnsi="Times New Roman"/>
          <w:color w:val="0000FF"/>
          <w:sz w:val="22"/>
        </w:rPr>
        <w:t xml:space="preserve"> </w:t>
      </w:r>
      <w:r>
        <w:rPr>
          <w:rFonts w:ascii="Times New Roman" w:hAnsi="Times New Roman"/>
          <w:sz w:val="22"/>
        </w:rPr>
        <w:t xml:space="preserve">The Custodian shall hold the Cash in a segregated, safekeeping or custody account within the Custodian with the title of such account indicating that the property contained therein is being held as Cash for the ownership of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 xml:space="preserve">, subject to the security interest of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 xml:space="preserve"> and its Custodian will be entitled to hold Cash pursuant hereto provided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 xml:space="preserve"> is not in Default and a Material Adverse Change has not occurred with respect to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w:t>
      </w:r>
    </w:p>
    <w:p>
      <w:pPr>
        <w:pStyle w:val="Normal"/>
        <w:bidi w:val="0"/>
        <w:ind w:hanging="0" w:start="720"/>
        <w:jc w:val="both"/>
        <w:rPr>
          <w:rFonts w:ascii="Times New Roman" w:hAnsi="Times New Roman"/>
          <w:sz w:val="22"/>
        </w:rPr>
      </w:pPr>
      <w:r>
        <w:rPr>
          <w:rFonts w:ascii="Times New Roman" w:hAnsi="Times New Roman"/>
          <w:sz w:val="22"/>
        </w:rPr>
      </w:r>
    </w:p>
    <w:p>
      <w:pPr>
        <w:pStyle w:val="BodyTextIndent"/>
        <w:bidi w:val="0"/>
        <w:ind w:hanging="0" w:start="720"/>
        <w:jc w:val="both"/>
        <w:rPr>
          <w:rFonts w:ascii="Times New Roman" w:hAnsi="Times New Roman"/>
          <w:sz w:val="22"/>
        </w:rPr>
      </w:pPr>
      <w:r>
        <w:rPr>
          <w:rFonts w:ascii="Times New Roman" w:hAnsi="Times New Roman"/>
          <w:sz w:val="22"/>
        </w:rPr>
        <w:t>(B) Cash may be held only in the following jurisdictions:    Any jurisdiction within the United States.</w:t>
      </w:r>
    </w:p>
    <w:p>
      <w:pPr>
        <w:pStyle w:val="BodyTextIndent"/>
        <w:bidi w:val="0"/>
        <w:ind w:hanging="0" w:start="720"/>
        <w:jc w:val="both"/>
        <w:rPr>
          <w:rFonts w:ascii="Times New Roman" w:hAnsi="Times New Roman"/>
          <w:sz w:val="22"/>
        </w:rPr>
      </w:pPr>
      <w:r>
        <w:rPr>
          <w:rFonts w:ascii="Times New Roman" w:hAnsi="Times New Roman"/>
          <w:sz w:val="22"/>
        </w:rPr>
        <w:t xml:space="preserve">(C) The Custodian is a Qualified Institution approved by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(which approval shall not be unreasonably withheld).</w:t>
      </w:r>
      <w:r>
        <w:rPr>
          <w:rFonts w:ascii="Times New Roman" w:hAnsi="Times New Roman"/>
          <w:color w:val="0000FF"/>
          <w:sz w:val="22"/>
        </w:rPr>
        <w:t xml:space="preserve"> </w:t>
      </w:r>
      <w:r>
        <w:rPr>
          <w:rFonts w:ascii="Times New Roman" w:hAnsi="Times New Roman"/>
          <w:sz w:val="22"/>
        </w:rPr>
        <w:t xml:space="preserve">The Custodian shall hold the Cash in a segregated, safekeeping or custody account within the Custodian with the title of such account indicating that the property contained therein is being held as Cash for the ownership of </w:t>
      </w:r>
      <w:r>
        <w:rPr>
          <w:rFonts w:ascii="Times New Roman" w:hAnsi="Times New Roman"/>
          <w:b/>
          <w:sz w:val="22"/>
        </w:rPr>
        <w:t>[Enron]</w:t>
      </w:r>
      <w:r>
        <w:rPr>
          <w:rFonts w:ascii="Times New Roman" w:hAnsi="Times New Roman"/>
          <w:sz w:val="22"/>
        </w:rPr>
        <w:t xml:space="preserve"> Group </w:t>
      </w:r>
      <w:r>
        <w:rPr>
          <w:rFonts w:ascii="Times New Roman" w:hAnsi="Times New Roman"/>
          <w:strike/>
          <w:sz w:val="22"/>
        </w:rPr>
        <w:t>{A}</w:t>
      </w:r>
      <w:r>
        <w:rPr>
          <w:rFonts w:ascii="Times New Roman" w:hAnsi="Times New Roman"/>
          <w:sz w:val="22"/>
        </w:rPr>
        <w:t xml:space="preserve">, subject to the security interest of </w:t>
      </w:r>
      <w:r>
        <w:rPr>
          <w:rFonts w:ascii="Times New Roman" w:hAnsi="Times New Roman"/>
          <w:b/>
          <w:sz w:val="22"/>
        </w:rPr>
        <w:t>[Counterparty]</w:t>
      </w:r>
      <w:r>
        <w:rPr>
          <w:rFonts w:ascii="Times New Roman" w:hAnsi="Times New Roman"/>
          <w:sz w:val="22"/>
        </w:rPr>
        <w:t xml:space="preserve"> Group </w:t>
      </w:r>
      <w:r>
        <w:rPr>
          <w:rFonts w:ascii="Times New Roman" w:hAnsi="Times New Roman"/>
          <w:strike/>
          <w:sz w:val="22"/>
        </w:rPr>
        <w:t>{B}</w:t>
      </w:r>
      <w:r>
        <w:rPr>
          <w:rFonts w:ascii="Times New Roman" w:hAnsi="Times New Roman"/>
          <w:sz w:val="22"/>
        </w:rPr>
        <w:t>.</w:t>
      </w:r>
    </w:p>
    <w:p>
      <w:pPr>
        <w:pStyle w:val="Normal"/>
        <w:bidi w:val="0"/>
        <w:spacing w:before="240" w:after="0"/>
        <w:ind w:firstLine="720"/>
        <w:jc w:val="both"/>
        <w:rPr>
          <w:rFonts w:ascii="Times New Roman" w:hAnsi="Times New Roman"/>
          <w:b/>
          <w:sz w:val="22"/>
        </w:rPr>
      </w:pPr>
      <w:r>
        <w:rPr>
          <w:rFonts w:ascii="Times New Roman" w:hAnsi="Times New Roman"/>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bidi w:val="0"/>
        <w:spacing w:before="240" w:after="0"/>
        <w:ind w:firstLine="720"/>
        <w:jc w:val="both"/>
        <w:rPr>
          <w:rFonts w:ascii="Times New Roman" w:hAnsi="Times New Roman"/>
          <w:sz w:val="22"/>
        </w:rPr>
      </w:pPr>
      <w:r>
        <w:rPr>
          <w:rFonts w:ascii="Times New Roman" w:hAnsi="Times New Roman"/>
          <w:sz w:val="22"/>
        </w:rPr>
        <w:t>(iv) The following provisions concerning use of Cash shall apply.</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(A) Notwithstanding the provisions of applicable law, if no Default has occurred and is continuing with respect to Secured Group and no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rFonts w:ascii="Times New Roman" w:hAnsi="Times New Roman"/>
          <w:sz w:val="22"/>
          <w:u w:val="single"/>
        </w:rPr>
        <w:t>Downgraded Group</w:t>
      </w:r>
      <w:r>
        <w:rPr>
          <w:rFonts w:ascii="Times New Roman" w:hAnsi="Times New Roman"/>
          <w:sz w:val="22"/>
        </w:rPr>
        <w:t>" and the event that caused it or its Custodian to be ineligible to hold Cash shall be a "</w:t>
      </w:r>
      <w:r>
        <w:rPr>
          <w:rFonts w:ascii="Times New Roman" w:hAnsi="Times New Roman"/>
          <w:sz w:val="22"/>
          <w:u w:val="single"/>
        </w:rPr>
        <w:t>Credit Rating Event</w:t>
      </w:r>
      <w:r>
        <w:rPr>
          <w:rFonts w:ascii="Times New Roman" w:hAnsi="Times New Roman"/>
          <w:sz w:val="22"/>
        </w:rPr>
        <w:t>") then the provisions of Paragraph 6(a)(iv)(B) shall apply.</w:t>
      </w:r>
    </w:p>
    <w:p>
      <w:pPr>
        <w:pStyle w:val="BodyTextIndent3"/>
        <w:bidi w:val="0"/>
        <w:ind w:hanging="0" w:start="720"/>
        <w:rPr>
          <w:rFonts w:ascii="Times New Roman" w:hAnsi="Times New Roman"/>
          <w:b/>
          <w:sz w:val="22"/>
        </w:rPr>
      </w:pPr>
      <w:r>
        <w:rPr>
          <w:rFonts w:ascii="Times New Roman" w:hAnsi="Times New Roman"/>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rFonts w:ascii="Times New Roman" w:hAnsi="Times New Roman"/>
          <w:sz w:val="22"/>
          <w:u w:val="single"/>
        </w:rPr>
        <w:t>Collateral Account</w:t>
      </w:r>
      <w:r>
        <w:rPr>
          <w:rFonts w:ascii="Times New Roman" w:hAnsi="Times New Roman"/>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bidi w:val="0"/>
        <w:spacing w:before="240" w:after="0"/>
        <w:ind w:firstLine="720"/>
        <w:jc w:val="both"/>
        <w:rPr>
          <w:rFonts w:ascii="Times New Roman" w:hAnsi="Times New Roman"/>
          <w:b/>
          <w:sz w:val="22"/>
        </w:rPr>
      </w:pPr>
      <w:r>
        <w:rPr>
          <w:rFonts w:ascii="Times New Roman" w:hAnsi="Times New Roman"/>
          <w:sz w:val="22"/>
        </w:rPr>
        <w:t xml:space="preserve">(v) So long as no Default or Potential Event of Default with respect to Pledging Group has occurred and is continuing, and no </w:t>
      </w:r>
      <w:r>
        <w:rPr>
          <w:rFonts w:ascii="Times New Roman" w:hAnsi="Times New Roman"/>
          <w:strike/>
          <w:sz w:val="22"/>
        </w:rPr>
        <w:t>{Early Termination Date for which any unsatisfied payment Obligations of Pledging Group exist}</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has occurred or been designated as the result of a Default with respect to Pledging Group, and to the extent that an obligation to </w:t>
      </w:r>
      <w:r>
        <w:rPr>
          <w:rFonts w:ascii="Times New Roman" w:hAnsi="Times New Roman"/>
          <w:strike/>
          <w:sz w:val="22"/>
        </w:rPr>
        <w:t>{deliver}</w:t>
      </w:r>
      <w:r>
        <w:rPr>
          <w:rFonts w:ascii="Times New Roman" w:hAnsi="Times New Roman"/>
          <w:sz w:val="22"/>
        </w:rPr>
        <w:t xml:space="preserve"> </w:t>
      </w:r>
      <w:r>
        <w:rPr>
          <w:rFonts w:ascii="Times New Roman" w:hAnsi="Times New Roman"/>
          <w:b/>
          <w:sz w:val="22"/>
        </w:rPr>
        <w:t>[Transfer]</w:t>
      </w:r>
      <w:r>
        <w:rPr>
          <w:rFonts w:ascii="Times New Roman" w:hAnsi="Times New Roman"/>
          <w:sz w:val="22"/>
        </w:rPr>
        <w:t xml:space="preserve">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as a result of a Default with respect to Pledging Group, Secured Group shall retain any such Interest Amount as additional Performance Assurance hereunder until the obligations of Pledging Group under the Agreement have been satisfied in the case of an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or for so long as such Default is continuing in the case of a Default.</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(b) </w:t>
      </w:r>
      <w:r>
        <w:rPr>
          <w:rFonts w:ascii="Times New Roman" w:hAnsi="Times New Roman"/>
          <w:sz w:val="22"/>
          <w:u w:val="single"/>
        </w:rPr>
        <w:t>Letters of Credit</w:t>
      </w:r>
      <w:r>
        <w:rPr>
          <w:rFonts w:ascii="Times New Roman" w:hAnsi="Times New Roman"/>
          <w:sz w:val="22"/>
        </w:rPr>
        <w:t>.    Performance Assurance provided in the form of a Letter of Credit shall be subject to the following provisions.</w:t>
      </w:r>
    </w:p>
    <w:p>
      <w:pPr>
        <w:pStyle w:val="Normal"/>
        <w:tabs>
          <w:tab w:val="clear" w:pos="720"/>
          <w:tab w:val="left" w:pos="180" w:leader="none"/>
        </w:tabs>
        <w:bidi w:val="0"/>
        <w:spacing w:before="240" w:after="0"/>
        <w:ind w:firstLine="360"/>
        <w:jc w:val="both"/>
        <w:rPr>
          <w:rFonts w:ascii="Times New Roman" w:hAnsi="Times New Roman"/>
          <w:sz w:val="22"/>
        </w:rPr>
      </w:pPr>
      <w:r>
        <w:rPr>
          <w:rFonts w:ascii="Times New Roman" w:hAnsi="Times New Roman"/>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bidi w:val="0"/>
        <w:spacing w:before="240" w:after="0"/>
        <w:ind w:firstLine="720"/>
        <w:jc w:val="both"/>
        <w:rPr>
          <w:rFonts w:ascii="Times New Roman" w:hAnsi="Times New Roman"/>
          <w:sz w:val="22"/>
        </w:rPr>
      </w:pPr>
      <w:r>
        <w:rPr>
          <w:rFonts w:ascii="Times New Roman" w:hAnsi="Times New Roman"/>
          <w:sz w:val="22"/>
        </w:rPr>
        <w:t>(ii) As one method of providing Performance Assurance, Pledging Group may increase the amount of an outstanding Letter of Credit or establish one or more additional Letters of Credit.</w:t>
      </w:r>
    </w:p>
    <w:p>
      <w:pPr>
        <w:pStyle w:val="Normal"/>
        <w:bidi w:val="0"/>
        <w:ind w:firstLine="36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(iv) Upon or at any time after the occurrence of a Default with respect to Pledging Group, or if an </w:t>
      </w:r>
      <w:r>
        <w:rPr>
          <w:rFonts w:ascii="Times New Roman" w:hAnsi="Times New Roman"/>
          <w:strike/>
          <w:sz w:val="22"/>
        </w:rPr>
        <w:t>{Underlying Master Agreement Close-Out}</w:t>
      </w:r>
      <w:r>
        <w:rPr>
          <w:rFonts w:ascii="Times New Roman" w:hAnsi="Times New Roman"/>
          <w:sz w:val="22"/>
        </w:rPr>
        <w:t xml:space="preserve"> </w:t>
      </w:r>
      <w:r>
        <w:rPr>
          <w:rFonts w:ascii="Times New Roman" w:hAnsi="Times New Roman"/>
          <w:b/>
          <w:sz w:val="22"/>
        </w:rPr>
        <w:t>[Early Termination Date]</w:t>
      </w:r>
      <w:r>
        <w:rPr>
          <w:rFonts w:ascii="Times New Roman" w:hAnsi="Times New Roman"/>
          <w:sz w:val="22"/>
        </w:rPr>
        <w:t xml:space="preserve"> has occurred or been designated </w:t>
      </w:r>
      <w:r>
        <w:rPr>
          <w:rFonts w:ascii="Times New Roman" w:hAnsi="Times New Roman"/>
          <w:b/>
          <w:sz w:val="22"/>
        </w:rPr>
        <w:t>[under an Underlying Master Agreement]</w:t>
      </w:r>
      <w:r>
        <w:rPr>
          <w:rFonts w:ascii="Times New Roman" w:hAnsi="Times New Roman"/>
          <w:sz w:val="22"/>
        </w:rPr>
        <w:t xml:space="preserve">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bidi w:val="0"/>
        <w:spacing w:before="240" w:after="0"/>
        <w:ind w:firstLine="720"/>
        <w:jc w:val="both"/>
        <w:rPr>
          <w:rFonts w:ascii="Times New Roman" w:hAnsi="Times New Roman"/>
          <w:sz w:val="22"/>
        </w:rPr>
      </w:pPr>
      <w:r>
        <w:rPr>
          <w:rFonts w:ascii="Times New Roman" w:hAnsi="Times New Roman"/>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(c) </w:t>
      </w:r>
      <w:r>
        <w:rPr>
          <w:rFonts w:ascii="Times New Roman" w:hAnsi="Times New Roman"/>
          <w:sz w:val="22"/>
          <w:u w:val="single"/>
        </w:rPr>
        <w:t>Care of Performance Assurance</w:t>
      </w:r>
      <w:r>
        <w:rPr>
          <w:rFonts w:ascii="Times New Roman" w:hAnsi="Times New Roman"/>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(d) </w:t>
      </w:r>
      <w:r>
        <w:rPr>
          <w:rFonts w:ascii="Times New Roman" w:hAnsi="Times New Roman"/>
          <w:sz w:val="22"/>
          <w:u w:val="single"/>
        </w:rPr>
        <w:t>Collateral Administrator</w:t>
      </w:r>
      <w:r>
        <w:rPr>
          <w:rFonts w:ascii="Times New Roman" w:hAnsi="Times New Roman"/>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w:t>
      </w:r>
      <w:r>
        <w:rPr>
          <w:rFonts w:ascii="Times New Roman" w:hAnsi="Times New Roman"/>
          <w:strike/>
          <w:sz w:val="22"/>
        </w:rPr>
        <w:t>{the}</w:t>
      </w:r>
      <w:r>
        <w:rPr>
          <w:rFonts w:ascii="Times New Roman" w:hAnsi="Times New Roman"/>
          <w:sz w:val="22"/>
        </w:rPr>
        <w:t xml:space="preserve"> Counterparty Group as its Collateral Administrator hereunder and ratifies and confirms any and all acts of such Collateral Administrator as its own.    Each Enron Party does hereby appoint the Collateral Administrator for </w:t>
      </w:r>
      <w:r>
        <w:rPr>
          <w:rFonts w:ascii="Times New Roman" w:hAnsi="Times New Roman"/>
          <w:strike/>
          <w:sz w:val="22"/>
        </w:rPr>
        <w:t>{the}</w:t>
      </w:r>
      <w:r>
        <w:rPr>
          <w:rFonts w:ascii="Times New Roman" w:hAnsi="Times New Roman"/>
          <w:sz w:val="22"/>
        </w:rPr>
        <w:t xml:space="preserve">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r>
      <w:r>
        <w:rPr>
          <w:rFonts w:ascii="Times New Roman" w:hAnsi="Times New Roman"/>
          <w:b/>
          <w:sz w:val="22"/>
        </w:rPr>
        <w:t xml:space="preserve">[(e) </w:t>
      </w:r>
      <w:r>
        <w:rPr>
          <w:rFonts w:ascii="Times New Roman" w:hAnsi="Times New Roman"/>
          <w:b/>
          <w:sz w:val="22"/>
          <w:u w:val="single"/>
        </w:rPr>
        <w:t>Default</w:t>
      </w:r>
      <w:r>
        <w:rPr>
          <w:rFonts w:ascii="Times New Roman" w:hAnsi="Times New Roman"/>
          <w:b/>
          <w:sz w:val="22"/>
        </w:rPr>
        <w:t>. 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w:t>
      </w:r>
      <w:r>
        <w:rPr>
          <w:rFonts w:ascii="Times New Roman" w:hAnsi="Times New Roman"/>
          <w:sz w:val="22"/>
        </w:rPr>
        <w:t xml:space="preserve">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7.</w:t>
        <w:tab/>
      </w:r>
      <w:r>
        <w:rPr>
          <w:rFonts w:ascii="Times New Roman" w:hAnsi="Times New Roman"/>
          <w:sz w:val="22"/>
          <w:u w:val="single"/>
        </w:rPr>
        <w:t>Exercise of Rights Against Performance Assurance</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BodyText3"/>
        <w:bidi w:val="0"/>
        <w:rPr>
          <w:rFonts w:ascii="Times New Roman" w:hAnsi="Times New Roman"/>
          <w:sz w:val="22"/>
        </w:rPr>
      </w:pPr>
      <w:r>
        <w:rPr>
          <w:rFonts w:ascii="Times New Roman" w:hAnsi="Times New Roman"/>
          <w:sz w:val="22"/>
        </w:rPr>
        <w:tab/>
        <w:t>(a)</w:t>
        <w:tab/>
        <w:t xml:space="preserve">In the event that (i) a Default with respect to Pledging Group has occurred and is continuing, or (ii) an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w:t>
      </w:r>
      <w:r>
        <w:rPr>
          <w:rFonts w:ascii="Times New Roman" w:hAnsi="Times New Roman"/>
          <w:strike/>
          <w:sz w:val="22"/>
        </w:rPr>
        <w:t>{Early Termination Date occurs or is deemed to occur}</w:t>
      </w:r>
      <w:r>
        <w:rPr>
          <w:rFonts w:ascii="Times New Roman" w:hAnsi="Times New Roman"/>
          <w:sz w:val="22"/>
        </w:rPr>
        <w:t xml:space="preserve"> </w:t>
      </w:r>
      <w:r>
        <w:rPr>
          <w:rFonts w:ascii="Times New Roman" w:hAnsi="Times New Roman"/>
          <w:b/>
          <w:sz w:val="22"/>
        </w:rPr>
        <w:t>[Underlying Master Agreements Close-Out has occurred or been designated]</w:t>
      </w:r>
      <w:r>
        <w:rPr>
          <w:rFonts w:ascii="Times New Roman" w:hAnsi="Times New Roman"/>
          <w:sz w:val="22"/>
        </w:rPr>
        <w:t xml:space="preserve">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suppressAutoHyphens w:val="true"/>
        <w:bidi w:val="0"/>
        <w:ind w:hanging="0" w:start="720"/>
        <w:jc w:val="both"/>
        <w:rPr>
          <w:rFonts w:ascii="Times New Roman" w:hAnsi="Times New Roman"/>
          <w:sz w:val="22"/>
        </w:rPr>
      </w:pPr>
      <w:r>
        <w:rPr>
          <w:rFonts w:ascii="Times New Roman" w:hAnsi="Times New Roman"/>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bidi w:val="0"/>
        <w:jc w:val="both"/>
        <w:rPr>
          <w:rFonts w:ascii="Times New Roman" w:hAnsi="Times New Roman"/>
          <w:sz w:val="22"/>
        </w:rPr>
      </w:pPr>
      <w:r>
        <w:rPr>
          <w:rFonts w:ascii="Times New Roman" w:hAnsi="Times New Roman"/>
          <w:sz w:val="22"/>
        </w:rPr>
      </w:r>
    </w:p>
    <w:p>
      <w:pPr>
        <w:pStyle w:val="Normal"/>
        <w:tabs>
          <w:tab w:val="left" w:pos="720" w:leader="none"/>
        </w:tabs>
        <w:suppressAutoHyphens w:val="true"/>
        <w:bidi w:val="0"/>
        <w:ind w:hanging="0" w:start="720"/>
        <w:jc w:val="both"/>
        <w:rPr>
          <w:rFonts w:ascii="Times New Roman" w:hAnsi="Times New Roman"/>
          <w:sz w:val="22"/>
        </w:rPr>
      </w:pPr>
      <w:r>
        <w:rPr>
          <w:rFonts w:ascii="Times New Roman" w:hAnsi="Times New Roman"/>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(C) the right to draw on any outstanding Letter of Credit issued for its benefit; and/or</w:t>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0" w:start="720"/>
        <w:jc w:val="both"/>
        <w:rPr>
          <w:rFonts w:ascii="Times New Roman" w:hAnsi="Times New Roman"/>
          <w:sz w:val="22"/>
        </w:rPr>
      </w:pPr>
      <w:r>
        <w:rPr>
          <w:rFonts w:ascii="Times New Roman" w:hAnsi="Times New Roman"/>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bidi w:val="0"/>
        <w:rPr>
          <w:rFonts w:ascii="Times New Roman" w:hAnsi="Times New Roman"/>
          <w:sz w:val="22"/>
        </w:rPr>
      </w:pPr>
      <w:r>
        <w:rPr>
          <w:rFonts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bidi w:val="0"/>
        <w:spacing w:before="240" w:after="0"/>
        <w:ind w:firstLine="360"/>
        <w:jc w:val="both"/>
        <w:rPr>
          <w:rFonts w:ascii="Times New Roman" w:hAnsi="Times New Roman"/>
          <w:sz w:val="22"/>
        </w:rPr>
      </w:pPr>
      <w:r>
        <w:rPr>
          <w:rFonts w:ascii="Times New Roman" w:hAnsi="Times New Roman"/>
          <w:sz w:val="22"/>
        </w:rPr>
        <w:tab/>
        <w:t xml:space="preserve">(d) If at any time (i) a Default with respect to Secured Group has occurred and is continuing or (ii) an </w:t>
      </w:r>
      <w:r>
        <w:rPr>
          <w:rFonts w:ascii="Times New Roman" w:hAnsi="Times New Roman"/>
          <w:strike/>
          <w:sz w:val="22"/>
        </w:rPr>
        <w:t>{Early Termination Date}</w:t>
      </w:r>
      <w:r>
        <w:rPr>
          <w:rFonts w:ascii="Times New Roman" w:hAnsi="Times New Roman"/>
          <w:sz w:val="22"/>
        </w:rPr>
        <w:t xml:space="preserve"> </w:t>
      </w:r>
      <w:r>
        <w:rPr>
          <w:rFonts w:ascii="Times New Roman" w:hAnsi="Times New Roman"/>
          <w:b/>
          <w:sz w:val="22"/>
        </w:rPr>
        <w:t>[Underlying Master Agreements Close-Out]</w:t>
      </w:r>
      <w:r>
        <w:rPr>
          <w:rFonts w:ascii="Times New Roman" w:hAnsi="Times New Roman"/>
          <w:sz w:val="22"/>
        </w:rPr>
        <w:t xml:space="preserve"> has occurred or been designated as a result of a Default with respect to Secured Group, then:</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bidi w:val="0"/>
        <w:ind w:hanging="0" w:start="720"/>
        <w:rPr>
          <w:rFonts w:ascii="Times New Roman" w:hAnsi="Times New Roman"/>
          <w:sz w:val="22"/>
        </w:rPr>
      </w:pPr>
      <w:r>
        <w:rPr>
          <w:rFonts w:ascii="Times New Roman" w:hAnsi="Times New Roman"/>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bidi w:val="0"/>
        <w:ind w:hanging="0" w:start="720"/>
        <w:rPr>
          <w:rFonts w:ascii="Times New Roman" w:hAnsi="Times New Roman"/>
          <w:sz w:val="22"/>
        </w:rPr>
      </w:pPr>
      <w:r>
        <w:rPr>
          <w:rFonts w:ascii="Times New Roman" w:hAnsi="Times New Roman"/>
          <w:sz w:val="22"/>
        </w:rPr>
        <w:t>(C) Secured Group shall be prohibited from drawing on any Letter of Credit that has been posted by Pledging Group for its benefit.</w:t>
      </w:r>
    </w:p>
    <w:p>
      <w:pPr>
        <w:pStyle w:val="Normal"/>
        <w:bidi w:val="0"/>
        <w:spacing w:before="240" w:after="0"/>
        <w:jc w:val="both"/>
        <w:rPr>
          <w:rFonts w:ascii="Times New Roman" w:hAnsi="Times New Roman"/>
          <w:sz w:val="22"/>
          <w:u w:val="single"/>
        </w:rPr>
      </w:pPr>
      <w:r>
        <w:rPr>
          <w:rFonts w:ascii="Times New Roman" w:hAnsi="Times New Roman"/>
          <w:sz w:val="22"/>
        </w:rPr>
        <w:t>Paragraph 8.</w:t>
        <w:tab/>
      </w:r>
      <w:r>
        <w:rPr>
          <w:rFonts w:ascii="Times New Roman" w:hAnsi="Times New Roman"/>
          <w:sz w:val="22"/>
          <w:u w:val="single"/>
        </w:rPr>
        <w:t>Disputed Calculations</w:t>
      </w:r>
    </w:p>
    <w:p>
      <w:pPr>
        <w:pStyle w:val="Normal"/>
        <w:bidi w:val="0"/>
        <w:spacing w:before="240" w:after="0"/>
        <w:jc w:val="both"/>
        <w:rPr>
          <w:rFonts w:ascii="Times New Roman" w:hAnsi="Times New Roman"/>
          <w:sz w:val="22"/>
        </w:rPr>
      </w:pPr>
      <w:r>
        <w:rPr>
          <w:rFonts w:ascii="Times New Roman" w:hAnsi="Times New Roman"/>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bidi w:val="0"/>
        <w:spacing w:before="240" w:after="0"/>
        <w:ind w:firstLine="720"/>
        <w:jc w:val="both"/>
        <w:rPr>
          <w:rFonts w:ascii="Times New Roman" w:hAnsi="Times New Roman"/>
          <w:sz w:val="22"/>
        </w:rPr>
      </w:pPr>
      <w:r>
        <w:rPr>
          <w:rFonts w:ascii="Times New Roman" w:hAnsi="Times New Roman"/>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bidi w:val="0"/>
        <w:ind w:hanging="0" w:start="72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9.</w:t>
        <w:tab/>
      </w:r>
      <w:r>
        <w:rPr>
          <w:rFonts w:ascii="Times New Roman" w:hAnsi="Times New Roman"/>
          <w:sz w:val="22"/>
          <w:u w:val="single"/>
        </w:rPr>
        <w:t>Covenants; Representations and Warranties; Miscellaneous</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(f) The headings in the Collateral Annex are for convenience of reference only, and shall not affect the meaning or construction of any provision thereof. </w:t>
      </w:r>
    </w:p>
    <w:p>
      <w:pPr>
        <w:pStyle w:val="Normal"/>
        <w:bidi w:val="0"/>
        <w:jc w:val="center"/>
        <w:rPr/>
      </w:pPr>
      <w:r>
        <w:rPr>
          <w:rFonts w:ascii="Times New Roman" w:hAnsi="Times New Roman"/>
          <w:sz w:val="22"/>
        </w:rPr>
        <w:tab/>
      </w:r>
      <w:r>
        <w:br w:type="page"/>
      </w:r>
    </w:p>
    <w:p>
      <w:pPr>
        <w:pStyle w:val="Normal"/>
        <w:bidi w:val="0"/>
        <w:spacing w:before="0" w:after="0"/>
        <w:ind w:hanging="0"/>
        <w:jc w:val="center"/>
        <w:rPr/>
      </w:pPr>
      <w:r>
        <w:rPr>
          <w:rFonts w:ascii="Times New Roman" w:hAnsi="Times New Roman"/>
          <w:sz w:val="22"/>
          <w:u w:val="single"/>
        </w:rPr>
        <w:t xml:space="preserve">SCHEDULE 1 </w:t>
      </w:r>
      <w:r>
        <w:rPr>
          <w:rFonts w:ascii="Times New Roman" w:hAnsi="Times New Roman"/>
          <w:caps/>
          <w:sz w:val="22"/>
          <w:u w:val="single"/>
        </w:rPr>
        <w:t>to Collateral Annex</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IRREVOCABLE STANDBY LETTER OF CREDIT FORMAT</w:t>
      </w:r>
    </w:p>
    <w:p>
      <w:pPr>
        <w:pStyle w:val="Normal"/>
        <w:bidi w:val="0"/>
        <w:jc w:val="center"/>
        <w:rPr>
          <w:rFonts w:ascii="Times New Roman" w:hAnsi="Times New Roman"/>
          <w:sz w:val="22"/>
          <w:u w:val="single"/>
        </w:rPr>
      </w:pPr>
      <w:r>
        <w:rPr>
          <w:rFonts w:ascii="Times New Roman" w:hAnsi="Times New Roman"/>
          <w:sz w:val="22"/>
        </w:rPr>
        <w:t xml:space="preserve">DATE OF ISSUANCE:    </w:t>
      </w:r>
      <w:r>
        <w:rPr>
          <w:rFonts w:ascii="Times New Roman" w:hAnsi="Times New Roman"/>
          <w:sz w:val="22"/>
          <w:u w:val="single"/>
        </w:rPr>
        <w:tab/>
        <w:tab/>
        <w:tab/>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b/>
          <w:sz w:val="22"/>
        </w:rPr>
        <w:t>[</w:t>
      </w:r>
      <w:r>
        <w:rPr>
          <w:rFonts w:ascii="Times New Roman" w:hAnsi="Times New Roman"/>
          <w:sz w:val="22"/>
        </w:rPr>
        <w:t>Address</w:t>
      </w:r>
      <w:r>
        <w:rPr>
          <w:rFonts w:ascii="Times New Roman" w:hAnsi="Times New Roman"/>
          <w:b/>
          <w:sz w:val="22"/>
        </w:rPr>
        <w:t>]</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b/>
        <w:t>Re:    Credit No. _______________</w:t>
      </w:r>
    </w:p>
    <w:p>
      <w:pPr>
        <w:pStyle w:val="Normal"/>
        <w:bidi w:val="0"/>
        <w:jc w:val="start"/>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rFonts w:ascii="Times New Roman" w:hAnsi="Times New Roman"/>
          <w:sz w:val="22"/>
          <w:u w:val="single"/>
        </w:rPr>
        <w:t>Location</w:t>
      </w:r>
      <w:r>
        <w:rPr>
          <w:rFonts w:ascii="Times New Roman" w:hAnsi="Times New Roman"/>
          <w:sz w:val="22"/>
        </w:rPr>
        <w:t xml:space="preserve">) on or before the expiration hereof against presentation to us of one or more of the following statements, dated and signed by </w:t>
      </w:r>
      <w:r>
        <w:rPr>
          <w:rFonts w:ascii="Times New Roman" w:hAnsi="Times New Roman"/>
          <w:b/>
          <w:sz w:val="22"/>
        </w:rPr>
        <w:t>[</w:t>
      </w:r>
      <w:r>
        <w:rPr>
          <w:rFonts w:ascii="Times New Roman" w:hAnsi="Times New Roman"/>
          <w:sz w:val="22"/>
        </w:rPr>
        <w:t>Enron North America Corp.</w:t>
      </w:r>
      <w:r>
        <w:rPr>
          <w:rFonts w:ascii="Times New Roman" w:hAnsi="Times New Roman"/>
          <w:b/>
          <w:sz w:val="22"/>
        </w:rPr>
        <w:t>] [X]</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360"/>
        <w:jc w:val="both"/>
        <w:rPr>
          <w:rFonts w:ascii="Times New Roman" w:hAnsi="Times New Roman"/>
          <w:sz w:val="22"/>
        </w:rPr>
      </w:pPr>
      <w:r>
        <w:rPr>
          <w:rFonts w:ascii="Times New Roman" w:hAnsi="Times New Roman"/>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bidi w:val="0"/>
        <w:ind w:hanging="720" w:start="720"/>
        <w:jc w:val="both"/>
        <w:rPr>
          <w:rFonts w:ascii="Times New Roman" w:hAnsi="Times New Roman"/>
          <w:sz w:val="22"/>
        </w:rPr>
      </w:pPr>
      <w:r>
        <w:rPr>
          <w:rFonts w:ascii="Times New Roman" w:hAnsi="Times New Roman"/>
          <w:sz w:val="22"/>
        </w:rPr>
        <w:t xml:space="preserve"> </w:t>
      </w:r>
    </w:p>
    <w:p>
      <w:pPr>
        <w:pStyle w:val="Normal"/>
        <w:bidi w:val="0"/>
        <w:ind w:hanging="0" w:start="360"/>
        <w:jc w:val="both"/>
        <w:rPr>
          <w:rFonts w:ascii="Times New Roman" w:hAnsi="Times New Roman"/>
          <w:sz w:val="22"/>
        </w:rPr>
      </w:pPr>
      <w:r>
        <w:rPr>
          <w:rFonts w:ascii="Times New Roman" w:hAnsi="Times New Roman"/>
          <w:sz w:val="22"/>
        </w:rPr>
        <w:t>2.</w:t>
        <w:tab/>
        <w:t xml:space="preserve">"An Underlying Master </w:t>
      </w:r>
      <w:r>
        <w:rPr>
          <w:rFonts w:ascii="Times New Roman" w:hAnsi="Times New Roman"/>
          <w:strike/>
          <w:sz w:val="22"/>
        </w:rPr>
        <w:t>{Agreement}</w:t>
      </w:r>
      <w:r>
        <w:rPr>
          <w:rFonts w:ascii="Times New Roman" w:hAnsi="Times New Roman"/>
          <w:sz w:val="22"/>
        </w:rPr>
        <w:t xml:space="preserve"> </w:t>
      </w:r>
      <w:r>
        <w:rPr>
          <w:rFonts w:ascii="Times New Roman" w:hAnsi="Times New Roman"/>
          <w:b/>
          <w:sz w:val="22"/>
        </w:rPr>
        <w:t>[Agreements]</w:t>
      </w:r>
      <w:r>
        <w:rPr>
          <w:rFonts w:ascii="Times New Roman" w:hAnsi="Times New Roman"/>
          <w:sz w:val="22"/>
        </w:rPr>
        <w:t xml:space="preserve">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360"/>
        <w:jc w:val="both"/>
        <w:rPr>
          <w:rFonts w:ascii="Times New Roman" w:hAnsi="Times New Roman"/>
          <w:sz w:val="22"/>
        </w:rPr>
      </w:pPr>
      <w:r>
        <w:rPr>
          <w:rFonts w:ascii="Times New Roman" w:hAnsi="Times New Roman"/>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bidi w:val="0"/>
        <w:spacing w:before="0" w:after="0"/>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Times New Roman" w:hAnsi="Times New Roman"/>
          <w:sz w:val="22"/>
        </w:rPr>
      </w:pPr>
      <w:r>
        <w:rPr>
          <w:rFonts w:ascii="Times New Roman" w:hAnsi="Times New Roman"/>
          <w:sz w:val="22"/>
        </w:rPr>
        <w:tab/>
      </w:r>
    </w:p>
    <w:p>
      <w:pPr>
        <w:pStyle w:val="Normal"/>
        <w:tabs>
          <w:tab w:val="left" w:pos="720" w:leader="none"/>
        </w:tabs>
        <w:bidi w:val="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rFonts w:ascii="Times New Roman" w:hAnsi="Times New Roman"/>
        </w:rPr>
      </w:pPr>
      <w:r>
        <w:rPr>
          <w:rFonts w:ascii="Times New Roman" w:hAnsi="Times New Roman"/>
        </w:rPr>
        <w:tab/>
      </w:r>
    </w:p>
    <w:p>
      <w:pPr>
        <w:pStyle w:val="BodyText"/>
        <w:bidi w:val="0"/>
        <w:rPr>
          <w:rFonts w:ascii="Times New Roman" w:hAnsi="Times New Roman"/>
        </w:rPr>
      </w:pPr>
      <w:r>
        <w:rPr>
          <w:rFonts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BodyText3"/>
        <w:tabs>
          <w:tab w:val="clear" w:pos="0"/>
          <w:tab w:val="left" w:pos="720" w:leader="none"/>
        </w:tabs>
        <w:bidi w:val="0"/>
        <w:rPr>
          <w:rFonts w:ascii="Times New Roman" w:hAnsi="Times New Roman"/>
          <w:sz w:val="22"/>
        </w:rPr>
      </w:pPr>
      <w:r>
        <w:rPr>
          <w:rFonts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w:t>
      </w:r>
      <w:r>
        <w:rPr>
          <w:rFonts w:ascii="Times New Roman" w:hAnsi="Times New Roman"/>
          <w:sz w:val="22"/>
        </w:rPr>
        <w:t>BANK SIGNATURE</w:t>
      </w:r>
      <w:r>
        <w:rPr>
          <w:rFonts w:ascii="Times New Roman" w:hAnsi="Times New Roman"/>
          <w:b/>
          <w:sz w:val="22"/>
        </w:rPr>
        <w:t>]</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t xml:space="preserve"> </w:t>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[1:4 1:4] Changed</w:t>
        <w:tab/>
        <w:t>"10/03/01" to "10/09/01"</w:t>
      </w:r>
    </w:p>
    <w:p>
      <w:pPr>
        <w:pStyle w:val="Normal"/>
        <w:bidi w:val="0"/>
        <w:spacing w:lineRule="atLeast" w:line="240"/>
        <w:jc w:val="start"/>
        <w:rPr>
          <w:rFonts w:ascii="Times New Roman" w:hAnsi="Times New Roman"/>
        </w:rPr>
      </w:pPr>
      <w:r>
        <w:rPr>
          <w:rFonts w:ascii="Times New Roman" w:hAnsi="Times New Roman"/>
        </w:rPr>
        <w:t>[1:5 1:5] Changed</w:t>
        <w:tab/>
        <w:t>"Group ("Group A") and" to "Group and"</w:t>
      </w:r>
    </w:p>
    <w:p>
      <w:pPr>
        <w:pStyle w:val="Normal"/>
        <w:bidi w:val="0"/>
        <w:spacing w:lineRule="atLeast" w:line="240"/>
        <w:jc w:val="start"/>
        <w:rPr>
          <w:rFonts w:ascii="Times New Roman" w:hAnsi="Times New Roman"/>
        </w:rPr>
      </w:pPr>
      <w:r>
        <w:rPr>
          <w:rFonts w:ascii="Times New Roman" w:hAnsi="Times New Roman"/>
        </w:rPr>
        <w:t>[1:5 1:5] Changed</w:t>
        <w:tab/>
        <w:t>"Group ("Group B")." to "Group."</w:t>
      </w:r>
    </w:p>
    <w:p>
      <w:pPr>
        <w:pStyle w:val="Normal"/>
        <w:bidi w:val="0"/>
        <w:spacing w:lineRule="atLeast" w:line="240"/>
        <w:jc w:val="start"/>
        <w:rPr>
          <w:rFonts w:ascii="Times New Roman" w:hAnsi="Times New Roman"/>
        </w:rPr>
      </w:pPr>
      <w:r>
        <w:rPr>
          <w:rFonts w:ascii="Times New Roman" w:hAnsi="Times New Roman"/>
        </w:rPr>
        <w:t>[1:7 1:7] Changed</w:t>
        <w:tab/>
        <w:t>":" to ". References    ...    expressly stated."</w:t>
      </w:r>
    </w:p>
    <w:p>
      <w:pPr>
        <w:pStyle w:val="Normal"/>
        <w:bidi w:val="0"/>
        <w:spacing w:lineRule="atLeast" w:line="240"/>
        <w:jc w:val="start"/>
        <w:rPr>
          <w:rFonts w:ascii="Times New Roman" w:hAnsi="Times New Roman"/>
        </w:rPr>
      </w:pPr>
      <w:r>
        <w:rPr>
          <w:rFonts w:ascii="Times New Roman" w:hAnsi="Times New Roman"/>
        </w:rPr>
        <w:t>[1:8 1:8] Changed</w:t>
        <w:tab/>
        <w:t>"in relation to a Group, " to "on any Calculation Date, "</w:t>
      </w:r>
    </w:p>
    <w:p>
      <w:pPr>
        <w:pStyle w:val="Normal"/>
        <w:bidi w:val="0"/>
        <w:spacing w:lineRule="atLeast" w:line="240"/>
        <w:jc w:val="start"/>
        <w:rPr>
          <w:rFonts w:ascii="Times New Roman" w:hAnsi="Times New Roman"/>
        </w:rPr>
      </w:pPr>
      <w:r>
        <w:rPr>
          <w:rFonts w:ascii="Times New Roman" w:hAnsi="Times New Roman"/>
        </w:rPr>
        <w:t>[1:8 1:8] Changed</w:t>
        <w:tab/>
        <w:t>"aggregate    ...    Exposures" to "aggregate Exposures"</w:t>
      </w:r>
    </w:p>
    <w:p>
      <w:pPr>
        <w:pStyle w:val="Normal"/>
        <w:bidi w:val="0"/>
        <w:spacing w:lineRule="atLeast" w:line="240"/>
        <w:jc w:val="start"/>
        <w:rPr>
          <w:rFonts w:ascii="Times New Roman" w:hAnsi="Times New Roman"/>
        </w:rPr>
      </w:pPr>
      <w:r>
        <w:rPr>
          <w:rFonts w:ascii="Times New Roman" w:hAnsi="Times New Roman"/>
        </w:rPr>
        <w:t>[1:8 1:8] Changed</w:t>
        <w:tab/>
        <w:t>"of the Group" to "of a Group"</w:t>
      </w:r>
    </w:p>
    <w:p>
      <w:pPr>
        <w:pStyle w:val="Normal"/>
        <w:bidi w:val="0"/>
        <w:spacing w:lineRule="atLeast" w:line="240"/>
        <w:jc w:val="start"/>
        <w:rPr>
          <w:rFonts w:ascii="Times New Roman" w:hAnsi="Times New Roman"/>
        </w:rPr>
      </w:pPr>
      <w:r>
        <w:rPr>
          <w:rFonts w:ascii="Times New Roman" w:hAnsi="Times New Roman"/>
        </w:rPr>
        <w:t>[1:14 1:14] Changed</w:t>
        <w:tab/>
        <w:t>"5(b)" to "3(b)"</w:t>
      </w:r>
    </w:p>
    <w:p>
      <w:pPr>
        <w:pStyle w:val="Normal"/>
        <w:bidi w:val="0"/>
        <w:spacing w:lineRule="atLeast" w:line="240"/>
        <w:jc w:val="start"/>
        <w:rPr>
          <w:rFonts w:ascii="Times New Roman" w:hAnsi="Times New Roman"/>
        </w:rPr>
      </w:pPr>
      <w:r>
        <w:rPr>
          <w:rFonts w:ascii="Times New Roman" w:hAnsi="Times New Roman"/>
        </w:rPr>
        <w:t>[1:16 1:16] Changed</w:t>
        <w:tab/>
        <w:t>"Group (or" to "Group, or"</w:t>
      </w:r>
    </w:p>
    <w:p>
      <w:pPr>
        <w:pStyle w:val="Normal"/>
        <w:bidi w:val="0"/>
        <w:spacing w:lineRule="atLeast" w:line="240"/>
        <w:jc w:val="start"/>
        <w:rPr>
          <w:rFonts w:ascii="Times New Roman" w:hAnsi="Times New Roman"/>
        </w:rPr>
      </w:pPr>
      <w:r>
        <w:rPr>
          <w:rFonts w:ascii="Times New Roman" w:hAnsi="Times New Roman"/>
        </w:rPr>
        <w:t>[1:16 1:16] Changed</w:t>
        <w:tab/>
        <w:t>"may be) or entity," to "may be, or other entity,"</w:t>
      </w:r>
    </w:p>
    <w:p>
      <w:pPr>
        <w:pStyle w:val="Normal"/>
        <w:bidi w:val="0"/>
        <w:spacing w:lineRule="atLeast" w:line="240"/>
        <w:jc w:val="start"/>
        <w:rPr>
          <w:rFonts w:ascii="Times New Roman" w:hAnsi="Times New Roman"/>
        </w:rPr>
      </w:pPr>
      <w:r>
        <w:rPr>
          <w:rFonts w:ascii="Times New Roman" w:hAnsi="Times New Roman"/>
        </w:rPr>
        <w:t>[1:16 1:16] Changed</w:t>
        <w:tab/>
        <w:t>"_________ (" to "______________, "</w:t>
      </w:r>
    </w:p>
    <w:p>
      <w:pPr>
        <w:pStyle w:val="Normal"/>
        <w:bidi w:val="0"/>
        <w:spacing w:lineRule="atLeast" w:line="240"/>
        <w:jc w:val="start"/>
        <w:rPr>
          <w:rFonts w:ascii="Times New Roman" w:hAnsi="Times New Roman"/>
        </w:rPr>
      </w:pPr>
      <w:r>
        <w:rPr>
          <w:rFonts w:ascii="Times New Roman" w:hAnsi="Times New Roman"/>
        </w:rPr>
        <w:t>[1:16 1:16] Changed</w:t>
        <w:tab/>
        <w:t>"Guarantor's" to "Guarantor"</w:t>
      </w:r>
    </w:p>
    <w:p>
      <w:pPr>
        <w:pStyle w:val="Normal"/>
        <w:bidi w:val="0"/>
        <w:spacing w:lineRule="atLeast" w:line="240"/>
        <w:jc w:val="start"/>
        <w:rPr>
          <w:rFonts w:ascii="Times New Roman" w:hAnsi="Times New Roman"/>
        </w:rPr>
      </w:pPr>
      <w:r>
        <w:rPr>
          <w:rFonts w:ascii="Times New Roman" w:hAnsi="Times New Roman"/>
        </w:rPr>
        <w:t>[1:16 1:16] Changed</w:t>
        <w:tab/>
        <w:t>"may be) or entity's" to "may be, or other entity's"</w:t>
      </w:r>
    </w:p>
    <w:p>
      <w:pPr>
        <w:pStyle w:val="Normal"/>
        <w:bidi w:val="0"/>
        <w:spacing w:lineRule="atLeast" w:line="240"/>
        <w:jc w:val="start"/>
        <w:rPr>
          <w:rFonts w:ascii="Times New Roman" w:hAnsi="Times New Roman"/>
        </w:rPr>
      </w:pPr>
      <w:r>
        <w:rPr>
          <w:rFonts w:ascii="Times New Roman" w:hAnsi="Times New Roman"/>
        </w:rPr>
        <w:t>[1:17 1:17] Changed</w:t>
        <w:tab/>
        <w:t>"6(a)(iv)." to "6(a)(iv)(A)."</w:t>
      </w:r>
    </w:p>
    <w:p>
      <w:pPr>
        <w:pStyle w:val="Normal"/>
        <w:bidi w:val="0"/>
        <w:spacing w:lineRule="atLeast" w:line="240"/>
        <w:jc w:val="start"/>
        <w:rPr>
          <w:rFonts w:ascii="Times New Roman" w:hAnsi="Times New Roman"/>
        </w:rPr>
      </w:pPr>
      <w:r>
        <w:rPr>
          <w:rFonts w:ascii="Times New Roman" w:hAnsi="Times New Roman"/>
        </w:rPr>
        <w:t>[1:18 1:18] Changed</w:t>
        <w:tab/>
        <w:t>"provided " to "Transferred "</w:t>
      </w:r>
    </w:p>
    <w:p>
      <w:pPr>
        <w:pStyle w:val="Normal"/>
        <w:bidi w:val="0"/>
        <w:spacing w:lineRule="atLeast" w:line="240"/>
        <w:jc w:val="start"/>
        <w:rPr>
          <w:rFonts w:ascii="Times New Roman" w:hAnsi="Times New Roman"/>
        </w:rPr>
      </w:pPr>
      <w:r>
        <w:rPr>
          <w:rFonts w:ascii="Times New Roman" w:hAnsi="Times New Roman"/>
        </w:rPr>
        <w:t>[1:19 1:19] Changed</w:t>
        <w:tab/>
        <w:t>".</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"(A)."</w:t>
      </w:r>
    </w:p>
    <w:p>
      <w:pPr>
        <w:pStyle w:val="Normal"/>
        <w:bidi w:val="0"/>
        <w:spacing w:lineRule="atLeast" w:line="240"/>
        <w:jc w:val="start"/>
        <w:rPr>
          <w:rFonts w:ascii="Times New Roman" w:hAnsi="Times New Roman"/>
        </w:rPr>
      </w:pPr>
      <w:r>
        <w:rPr>
          <w:rFonts w:ascii="Times New Roman" w:hAnsi="Times New Roman"/>
        </w:rPr>
        <w:t>[1:20 1:20] Add Para</w:t>
        <w:tab/>
        <w:t>""Drawing Event"    ...    6(b)(iv) and (v)."</w:t>
      </w:r>
    </w:p>
    <w:p>
      <w:pPr>
        <w:pStyle w:val="Normal"/>
        <w:bidi w:val="0"/>
        <w:spacing w:lineRule="atLeast" w:line="240"/>
        <w:jc w:val="start"/>
        <w:rPr>
          <w:rFonts w:ascii="Times New Roman" w:hAnsi="Times New Roman"/>
        </w:rPr>
      </w:pPr>
      <w:r>
        <w:rPr>
          <w:rFonts w:ascii="Times New Roman" w:hAnsi="Times New Roman"/>
        </w:rPr>
        <w:t>[1:20 1:21] Changed</w:t>
        <w:tab/>
        <w:t>"Credit." to "Credit or    ...    the Parties."</w:t>
      </w:r>
    </w:p>
    <w:p>
      <w:pPr>
        <w:pStyle w:val="Normal"/>
        <w:bidi w:val="0"/>
        <w:spacing w:lineRule="atLeast" w:line="240"/>
        <w:jc w:val="start"/>
        <w:rPr>
          <w:rFonts w:ascii="Times New Roman" w:hAnsi="Times New Roman"/>
        </w:rPr>
      </w:pPr>
      <w:r>
        <w:rPr>
          <w:rFonts w:ascii="Times New Roman" w:hAnsi="Times New Roman"/>
        </w:rPr>
        <w:t>[1:23 1:24] Changed</w:t>
        <w:tab/>
        <w:t>"be." to "be in accordance    ...    determined."</w:t>
      </w:r>
    </w:p>
    <w:p>
      <w:pPr>
        <w:pStyle w:val="Normal"/>
        <w:bidi w:val="0"/>
        <w:spacing w:lineRule="atLeast" w:line="240"/>
        <w:jc w:val="start"/>
        <w:rPr>
          <w:rFonts w:ascii="Times New Roman" w:hAnsi="Times New Roman"/>
        </w:rPr>
      </w:pPr>
      <w:r>
        <w:rPr>
          <w:rFonts w:ascii="Times New Roman" w:hAnsi="Times New Roman"/>
        </w:rPr>
        <w:t>[1:28 1:29] Add Para</w:t>
        <w:tab/>
        <w:t>""Material Adverse    ...    Counterparty Group]."</w:t>
      </w:r>
    </w:p>
    <w:p>
      <w:pPr>
        <w:pStyle w:val="Normal"/>
        <w:bidi w:val="0"/>
        <w:spacing w:lineRule="atLeast" w:line="240"/>
        <w:jc w:val="start"/>
        <w:rPr>
          <w:rFonts w:ascii="Times New Roman" w:hAnsi="Times New Roman"/>
        </w:rPr>
      </w:pPr>
      <w:r>
        <w:rPr>
          <w:rFonts w:ascii="Times New Roman" w:hAnsi="Times New Roman"/>
        </w:rPr>
        <w:t>[1:28 1:30] Changed</w:t>
        <w:tab/>
        <w:t>"means with    ...    to Group A," to "means, with    ...    $_________,"</w:t>
      </w:r>
    </w:p>
    <w:p>
      <w:pPr>
        <w:pStyle w:val="Normal"/>
        <w:bidi w:val="0"/>
        <w:spacing w:lineRule="atLeast" w:line="240"/>
        <w:jc w:val="start"/>
        <w:rPr>
          <w:rFonts w:ascii="Times New Roman" w:hAnsi="Times New Roman"/>
        </w:rPr>
      </w:pPr>
      <w:r>
        <w:rPr>
          <w:rFonts w:ascii="Times New Roman" w:hAnsi="Times New Roman"/>
        </w:rPr>
        <w:t>[1:28 1:30] Changed</w:t>
        <w:tab/>
        <w:t>"Group A, $_________ and" to "Group, $_________, and"</w:t>
      </w:r>
    </w:p>
    <w:p>
      <w:pPr>
        <w:pStyle w:val="Normal"/>
        <w:bidi w:val="0"/>
        <w:spacing w:lineRule="atLeast" w:line="240"/>
        <w:jc w:val="start"/>
        <w:rPr>
          <w:rFonts w:ascii="Times New Roman" w:hAnsi="Times New Roman"/>
        </w:rPr>
      </w:pPr>
      <w:r>
        <w:rPr>
          <w:rFonts w:ascii="Times New Roman" w:hAnsi="Times New Roman"/>
        </w:rPr>
        <w:t>[1:28 1:30] Changed</w:t>
        <w:tab/>
        <w:t>"respect to Group B," to "respect to    ...    $____________."</w:t>
      </w:r>
    </w:p>
    <w:p>
      <w:pPr>
        <w:pStyle w:val="Normal"/>
        <w:bidi w:val="0"/>
        <w:spacing w:lineRule="atLeast" w:line="240"/>
        <w:jc w:val="start"/>
        <w:rPr>
          <w:rFonts w:ascii="Times New Roman" w:hAnsi="Times New Roman"/>
        </w:rPr>
      </w:pPr>
      <w:r>
        <w:rPr>
          <w:rFonts w:ascii="Times New Roman" w:hAnsi="Times New Roman"/>
        </w:rPr>
        <w:t>[1:28 1:30] Changed</w:t>
        <w:tab/>
        <w:t>"Group B," to "Group,"</w:t>
      </w:r>
    </w:p>
    <w:p>
      <w:pPr>
        <w:pStyle w:val="Normal"/>
        <w:bidi w:val="0"/>
        <w:spacing w:lineRule="atLeast" w:line="240"/>
        <w:jc w:val="start"/>
        <w:rPr>
          <w:rFonts w:ascii="Times New Roman" w:hAnsi="Times New Roman"/>
        </w:rPr>
      </w:pPr>
      <w:r>
        <w:rPr>
          <w:rFonts w:ascii="Times New Roman" w:hAnsi="Times New Roman"/>
        </w:rPr>
        <w:t>[1:32 1:34] Changed</w:t>
        <w:tab/>
        <w:t>"thereof, that has" to "thereof that have"</w:t>
      </w:r>
    </w:p>
    <w:p>
      <w:pPr>
        <w:pStyle w:val="Normal"/>
        <w:bidi w:val="0"/>
        <w:spacing w:lineRule="atLeast" w:line="240"/>
        <w:jc w:val="start"/>
        <w:rPr>
          <w:rFonts w:ascii="Times New Roman" w:hAnsi="Times New Roman"/>
        </w:rPr>
      </w:pPr>
      <w:r>
        <w:rPr>
          <w:rFonts w:ascii="Times New Roman" w:hAnsi="Times New Roman"/>
        </w:rPr>
        <w:t>[1:36 1:38] Changed</w:t>
        <w:tab/>
        <w:t>"means with    ...    to Group A," to "means, with    ...    $_________,"</w:t>
      </w:r>
    </w:p>
    <w:p>
      <w:pPr>
        <w:pStyle w:val="Normal"/>
        <w:bidi w:val="0"/>
        <w:spacing w:lineRule="atLeast" w:line="240"/>
        <w:jc w:val="start"/>
        <w:rPr>
          <w:rFonts w:ascii="Times New Roman" w:hAnsi="Times New Roman"/>
        </w:rPr>
      </w:pPr>
      <w:r>
        <w:rPr>
          <w:rFonts w:ascii="Times New Roman" w:hAnsi="Times New Roman"/>
        </w:rPr>
        <w:t>[1:36 1:38] Changed</w:t>
        <w:tab/>
        <w:t>"Group A," to "Group,"</w:t>
      </w:r>
    </w:p>
    <w:p>
      <w:pPr>
        <w:pStyle w:val="Normal"/>
        <w:bidi w:val="0"/>
        <w:spacing w:lineRule="atLeast" w:line="240"/>
        <w:jc w:val="start"/>
        <w:rPr>
          <w:rFonts w:ascii="Times New Roman" w:hAnsi="Times New Roman"/>
        </w:rPr>
      </w:pPr>
      <w:r>
        <w:rPr>
          <w:rFonts w:ascii="Times New Roman" w:hAnsi="Times New Roman"/>
        </w:rPr>
        <w:t>[1:36 1:38] Changed</w:t>
        <w:tab/>
        <w:t>"respect to Group B," to "respect to    ...    $____________."</w:t>
      </w:r>
    </w:p>
    <w:p>
      <w:pPr>
        <w:pStyle w:val="Normal"/>
        <w:bidi w:val="0"/>
        <w:spacing w:lineRule="atLeast" w:line="240"/>
        <w:jc w:val="start"/>
        <w:rPr>
          <w:rFonts w:ascii="Times New Roman" w:hAnsi="Times New Roman"/>
        </w:rPr>
      </w:pPr>
      <w:r>
        <w:rPr>
          <w:rFonts w:ascii="Times New Roman" w:hAnsi="Times New Roman"/>
        </w:rPr>
        <w:t>[1:36 1:38] Changed</w:t>
        <w:tab/>
        <w:t>"Group B," to "Group,"</w:t>
      </w:r>
    </w:p>
    <w:p>
      <w:pPr>
        <w:pStyle w:val="Normal"/>
        <w:bidi w:val="0"/>
        <w:spacing w:lineRule="atLeast" w:line="240"/>
        <w:jc w:val="start"/>
        <w:rPr>
          <w:rFonts w:ascii="Times New Roman" w:hAnsi="Times New Roman"/>
        </w:rPr>
      </w:pPr>
      <w:r>
        <w:rPr>
          <w:rFonts w:ascii="Times New Roman" w:hAnsi="Times New Roman"/>
        </w:rPr>
        <w:t>[1:39 1:41] Changed</w:t>
        <w:tab/>
        <w:t>"transfer into" to "transfer of    ...    funds into"</w:t>
      </w:r>
    </w:p>
    <w:p>
      <w:pPr>
        <w:pStyle w:val="Normal"/>
        <w:bidi w:val="0"/>
        <w:spacing w:lineRule="atLeast" w:line="240"/>
        <w:jc w:val="start"/>
        <w:rPr>
          <w:rFonts w:ascii="Times New Roman" w:hAnsi="Times New Roman"/>
        </w:rPr>
      </w:pPr>
      <w:r>
        <w:rPr>
          <w:rFonts w:ascii="Times New Roman" w:hAnsi="Times New Roman"/>
        </w:rPr>
        <w:t>[1:39 1:41] Changed</w:t>
        <w:tab/>
        <w:t>"to by" to "to in writing by"</w:t>
      </w:r>
    </w:p>
    <w:p>
      <w:pPr>
        <w:pStyle w:val="Normal"/>
        <w:bidi w:val="0"/>
        <w:spacing w:lineRule="atLeast" w:line="240"/>
        <w:jc w:val="start"/>
        <w:rPr>
          <w:rFonts w:ascii="Times New Roman" w:hAnsi="Times New Roman"/>
        </w:rPr>
      </w:pPr>
      <w:r>
        <w:rPr>
          <w:rFonts w:ascii="Times New Roman" w:hAnsi="Times New Roman"/>
        </w:rPr>
        <w:t>[1:40 1:42] Changed</w:t>
        <w:tab/>
        <w:t>"Percentage shall" to "Percentage    ...    Credit shall"</w:t>
      </w:r>
    </w:p>
    <w:p>
      <w:pPr>
        <w:pStyle w:val="Normal"/>
        <w:bidi w:val="0"/>
        <w:spacing w:lineRule="atLeast" w:line="240"/>
        <w:jc w:val="start"/>
        <w:rPr>
          <w:rFonts w:ascii="Times New Roman" w:hAnsi="Times New Roman"/>
        </w:rPr>
      </w:pPr>
      <w:r>
        <w:rPr>
          <w:rFonts w:ascii="Times New Roman" w:hAnsi="Times New Roman"/>
        </w:rPr>
        <w:t>[1:42 1:44] Changed</w:t>
        <w:tab/>
        <w:t>"2. Encumbrance; Grant" to "2. Grant"</w:t>
      </w:r>
    </w:p>
    <w:p>
      <w:pPr>
        <w:pStyle w:val="Normal"/>
        <w:bidi w:val="0"/>
        <w:spacing w:lineRule="atLeast" w:line="240"/>
        <w:jc w:val="start"/>
        <w:rPr>
          <w:rFonts w:ascii="Times New Roman" w:hAnsi="Times New Roman"/>
        </w:rPr>
      </w:pPr>
      <w:r>
        <w:rPr>
          <w:rFonts w:ascii="Times New Roman" w:hAnsi="Times New Roman"/>
        </w:rPr>
        <w:t>[1:43 1:45] Changed</w:t>
        <w:tab/>
        <w:t>"Obligations, member" to "Obligations, each member"</w:t>
      </w:r>
    </w:p>
    <w:p>
      <w:pPr>
        <w:pStyle w:val="Normal"/>
        <w:bidi w:val="0"/>
        <w:spacing w:lineRule="atLeast" w:line="240"/>
        <w:jc w:val="start"/>
        <w:rPr>
          <w:rFonts w:ascii="Times New Roman" w:hAnsi="Times New Roman"/>
        </w:rPr>
      </w:pPr>
      <w:r>
        <w:rPr>
          <w:rFonts w:ascii="Times New Roman" w:hAnsi="Times New Roman"/>
        </w:rPr>
        <w:t>[1:43 1:45] Changed</w:t>
        <w:tab/>
        <w:t>"conveys and" to "conveys, and"</w:t>
      </w:r>
    </w:p>
    <w:p>
      <w:pPr>
        <w:pStyle w:val="Normal"/>
        <w:bidi w:val="0"/>
        <w:spacing w:lineRule="atLeast" w:line="240"/>
        <w:jc w:val="start"/>
        <w:rPr>
          <w:rFonts w:ascii="Times New Roman" w:hAnsi="Times New Roman"/>
        </w:rPr>
      </w:pPr>
      <w:r>
        <w:rPr>
          <w:rFonts w:ascii="Times New Roman" w:hAnsi="Times New Roman"/>
        </w:rPr>
        <w:t>[1:43 1:45] Changed</w:t>
        <w:tab/>
        <w:t>"and continuing security interest" to "and continuing    ...    security interest"</w:t>
      </w:r>
    </w:p>
    <w:p>
      <w:pPr>
        <w:pStyle w:val="Normal"/>
        <w:bidi w:val="0"/>
        <w:spacing w:lineRule="atLeast" w:line="240"/>
        <w:jc w:val="start"/>
        <w:rPr>
          <w:rFonts w:ascii="Times New Roman" w:hAnsi="Times New Roman"/>
        </w:rPr>
      </w:pPr>
      <w:r>
        <w:rPr>
          <w:rFonts w:ascii="Times New Roman" w:hAnsi="Times New Roman"/>
        </w:rPr>
        <w:t>[1:43 1:45] Changed</w:t>
        <w:tab/>
        <w:t>"set off " to "setoff "</w:t>
      </w:r>
    </w:p>
    <w:p>
      <w:pPr>
        <w:pStyle w:val="Normal"/>
        <w:bidi w:val="0"/>
        <w:spacing w:lineRule="atLeast" w:line="240"/>
        <w:jc w:val="start"/>
        <w:rPr>
          <w:rFonts w:ascii="Times New Roman" w:hAnsi="Times New Roman"/>
        </w:rPr>
      </w:pPr>
      <w:r>
        <w:rPr>
          <w:rFonts w:ascii="Times New Roman" w:hAnsi="Times New Roman"/>
        </w:rPr>
        <w:t>[1:43 1:45] Changed</w:t>
        <w:tab/>
        <w:t>"receivable or" to "receivable, or"</w:t>
      </w:r>
    </w:p>
    <w:p>
      <w:pPr>
        <w:pStyle w:val="Normal"/>
        <w:bidi w:val="0"/>
        <w:spacing w:lineRule="atLeast" w:line="240"/>
        <w:jc w:val="start"/>
        <w:rPr>
          <w:rFonts w:ascii="Times New Roman" w:hAnsi="Times New Roman"/>
        </w:rPr>
      </w:pPr>
      <w:r>
        <w:rPr>
          <w:rFonts w:ascii="Times New Roman" w:hAnsi="Times New Roman"/>
        </w:rPr>
        <w:t>[1:44 1:46] Changed</w:t>
        <w:tab/>
        <w:t>"of Collateral" to "of the Collateral"</w:t>
      </w:r>
    </w:p>
    <w:p>
      <w:pPr>
        <w:pStyle w:val="Normal"/>
        <w:bidi w:val="0"/>
        <w:spacing w:lineRule="atLeast" w:line="240"/>
        <w:jc w:val="start"/>
        <w:rPr>
          <w:rFonts w:ascii="Times New Roman" w:hAnsi="Times New Roman"/>
        </w:rPr>
      </w:pPr>
      <w:r>
        <w:rPr>
          <w:rFonts w:ascii="Times New Roman" w:hAnsi="Times New Roman"/>
        </w:rPr>
        <w:t>[1:45 1:47] Changed</w:t>
        <w:tab/>
        <w:t>"calculated    ...    unperformed and" to "calculated and"</w:t>
      </w:r>
    </w:p>
    <w:p>
      <w:pPr>
        <w:pStyle w:val="Normal"/>
        <w:bidi w:val="0"/>
        <w:spacing w:lineRule="atLeast" w:line="240"/>
        <w:jc w:val="start"/>
        <w:rPr>
          <w:rFonts w:ascii="Times New Roman" w:hAnsi="Times New Roman"/>
        </w:rPr>
      </w:pPr>
      <w:r>
        <w:rPr>
          <w:rFonts w:ascii="Times New Roman" w:hAnsi="Times New Roman"/>
        </w:rPr>
        <w:t>[1:45 1:47] Changed</w:t>
        <w:tab/>
        <w:t>"for all Transactions    ...    Exposure " to ". The Exposures "</w:t>
      </w:r>
    </w:p>
    <w:p>
      <w:pPr>
        <w:pStyle w:val="Normal"/>
        <w:bidi w:val="0"/>
        <w:spacing w:lineRule="atLeast" w:line="240"/>
        <w:jc w:val="start"/>
        <w:rPr>
          <w:rFonts w:ascii="Times New Roman" w:hAnsi="Times New Roman"/>
        </w:rPr>
      </w:pPr>
      <w:r>
        <w:rPr>
          <w:rFonts w:ascii="Times New Roman" w:hAnsi="Times New Roman"/>
        </w:rPr>
        <w:t>[1:45 1:47] Changed</w:t>
        <w:tab/>
        <w:t>"Counterparty    ...    the "Enron" to "Counterparty    ...    the "Enron"</w:t>
      </w:r>
    </w:p>
    <w:p>
      <w:pPr>
        <w:pStyle w:val="Normal"/>
        <w:bidi w:val="0"/>
        <w:spacing w:lineRule="atLeast" w:line="240"/>
        <w:jc w:val="start"/>
        <w:rPr>
          <w:rFonts w:ascii="Times New Roman" w:hAnsi="Times New Roman"/>
        </w:rPr>
      </w:pPr>
      <w:r>
        <w:rPr>
          <w:rFonts w:ascii="Times New Roman" w:hAnsi="Times New Roman"/>
        </w:rPr>
        <w:t>[1:45 1:47] Changed</w:t>
        <w:tab/>
        <w:t>"Group. The Exposure of each" to "Group. The Exposures of each"</w:t>
      </w:r>
    </w:p>
    <w:p>
      <w:pPr>
        <w:pStyle w:val="Normal"/>
        <w:bidi w:val="0"/>
        <w:spacing w:lineRule="atLeast" w:line="240"/>
        <w:jc w:val="start"/>
        <w:rPr>
          <w:rFonts w:ascii="Times New Roman" w:hAnsi="Times New Roman"/>
        </w:rPr>
      </w:pPr>
      <w:r>
        <w:rPr>
          <w:rFonts w:ascii="Times New Roman" w:hAnsi="Times New Roman"/>
        </w:rPr>
        <w:t>[1:45 1:47] Changed</w:t>
        <w:tab/>
        <w:t>"Enron Party    ...    "Counterparty" to "Enron Party    ...    "Counterparty"</w:t>
      </w:r>
    </w:p>
    <w:p>
      <w:pPr>
        <w:pStyle w:val="Normal"/>
        <w:bidi w:val="0"/>
        <w:spacing w:lineRule="atLeast" w:line="240"/>
        <w:jc w:val="start"/>
        <w:rPr>
          <w:rFonts w:ascii="Times New Roman" w:hAnsi="Times New Roman"/>
        </w:rPr>
      </w:pPr>
      <w:r>
        <w:rPr>
          <w:rFonts w:ascii="Times New Roman" w:hAnsi="Times New Roman"/>
        </w:rPr>
        <w:t>[1:46 1:48] Changed</w:t>
        <w:tab/>
        <w:t>"(i) Secured" to "(i) subject    ...    3(c), Secured"</w:t>
      </w:r>
    </w:p>
    <w:p>
      <w:pPr>
        <w:pStyle w:val="Normal"/>
        <w:bidi w:val="0"/>
        <w:spacing w:lineRule="atLeast" w:line="240"/>
        <w:jc w:val="start"/>
        <w:rPr>
          <w:rFonts w:ascii="Times New Roman" w:hAnsi="Times New Roman"/>
        </w:rPr>
      </w:pPr>
      <w:r>
        <w:rPr>
          <w:rFonts w:ascii="Times New Roman" w:hAnsi="Times New Roman"/>
        </w:rPr>
        <w:t>[1:46 1:48] Changed</w:t>
        <w:tab/>
        <w:t>"minus the" to "minus (ii) the"</w:t>
      </w:r>
    </w:p>
    <w:p>
      <w:pPr>
        <w:pStyle w:val="Normal"/>
        <w:bidi w:val="0"/>
        <w:spacing w:lineRule="atLeast" w:line="240"/>
        <w:jc w:val="start"/>
        <w:rPr>
          <w:rFonts w:ascii="Times New Roman" w:hAnsi="Times New Roman"/>
        </w:rPr>
      </w:pPr>
      <w:r>
        <w:rPr>
          <w:rFonts w:ascii="Times New Roman" w:hAnsi="Times New Roman"/>
        </w:rPr>
        <w:t>[1:46 1:48] Changed</w:t>
        <w:tab/>
        <w:t>"of (ii):" to "of:"</w:t>
      </w:r>
    </w:p>
    <w:p>
      <w:pPr>
        <w:pStyle w:val="Normal"/>
        <w:bidi w:val="0"/>
        <w:spacing w:lineRule="atLeast" w:line="240"/>
        <w:jc w:val="start"/>
        <w:rPr>
          <w:rFonts w:ascii="Times New Roman" w:hAnsi="Times New Roman"/>
        </w:rPr>
      </w:pPr>
      <w:r>
        <w:rPr>
          <w:rFonts w:ascii="Times New Roman" w:hAnsi="Times New Roman"/>
        </w:rPr>
        <w:t>[1:49 1:51] Changed</w:t>
        <w:tab/>
        <w:t>"maintained by the " to "issued for the account of "</w:t>
      </w:r>
    </w:p>
    <w:p>
      <w:pPr>
        <w:pStyle w:val="Normal"/>
        <w:bidi w:val="0"/>
        <w:spacing w:lineRule="atLeast" w:line="240"/>
        <w:jc w:val="start"/>
        <w:rPr>
          <w:rFonts w:ascii="Times New Roman" w:hAnsi="Times New Roman"/>
        </w:rPr>
      </w:pPr>
      <w:r>
        <w:rPr>
          <w:rFonts w:ascii="Times New Roman" w:hAnsi="Times New Roman"/>
        </w:rPr>
        <w:t>[1:49 1:51] Changed</w:t>
        <w:tab/>
        <w:t>"Group for" to "Group or any    ...    thereof for"</w:t>
      </w:r>
    </w:p>
    <w:p>
      <w:pPr>
        <w:pStyle w:val="Normal"/>
        <w:bidi w:val="0"/>
        <w:spacing w:lineRule="atLeast" w:line="240"/>
        <w:jc w:val="start"/>
        <w:rPr>
          <w:rFonts w:ascii="Times New Roman" w:hAnsi="Times New Roman"/>
        </w:rPr>
      </w:pPr>
      <w:r>
        <w:rPr>
          <w:rFonts w:ascii="Times New Roman" w:hAnsi="Times New Roman"/>
        </w:rPr>
        <w:t>[1:49 1:51] Changed</w:t>
        <w:tab/>
        <w:t>"Group;" to "Group or any member thereof."</w:t>
      </w:r>
    </w:p>
    <w:p>
      <w:pPr>
        <w:pStyle w:val="Normal"/>
        <w:bidi w:val="0"/>
        <w:spacing w:lineRule="atLeast" w:line="240"/>
        <w:jc w:val="start"/>
        <w:rPr>
          <w:rFonts w:ascii="Times New Roman" w:hAnsi="Times New Roman"/>
        </w:rPr>
      </w:pPr>
      <w:r>
        <w:rPr>
          <w:rFonts w:ascii="Times New Roman" w:hAnsi="Times New Roman"/>
        </w:rPr>
        <w:t>[1:49 1:52] Changed</w:t>
        <w:tab/>
        <w:t>"; provided, whenever " to "(c) Whenever "</w:t>
      </w:r>
    </w:p>
    <w:p>
      <w:pPr>
        <w:pStyle w:val="Normal"/>
        <w:bidi w:val="0"/>
        <w:spacing w:lineRule="atLeast" w:line="240"/>
        <w:jc w:val="start"/>
        <w:rPr>
          <w:rFonts w:ascii="Times New Roman" w:hAnsi="Times New Roman"/>
        </w:rPr>
      </w:pPr>
      <w:r>
        <w:rPr>
          <w:rFonts w:ascii="Times New Roman" w:hAnsi="Times New Roman"/>
        </w:rPr>
        <w:t>[1:49 1:52] Changed</w:t>
        <w:tab/>
        <w:t>"(i) above " to "Paragraph 3(b)(i) "</w:t>
      </w:r>
    </w:p>
    <w:p>
      <w:pPr>
        <w:pStyle w:val="Normal"/>
        <w:bidi w:val="0"/>
        <w:spacing w:lineRule="atLeast" w:line="240"/>
        <w:jc w:val="start"/>
        <w:rPr>
          <w:rFonts w:ascii="Times New Roman" w:hAnsi="Times New Roman"/>
        </w:rPr>
      </w:pPr>
      <w:r>
        <w:rPr>
          <w:rFonts w:ascii="Times New Roman" w:hAnsi="Times New Roman"/>
        </w:rPr>
        <w:t>[1:51 2:2] Changed</w:t>
        <w:tab/>
        <w:t>"Early Termination Date " to "Underlying    ...    Close-Out "</w:t>
      </w:r>
    </w:p>
    <w:p>
      <w:pPr>
        <w:pStyle w:val="Normal"/>
        <w:bidi w:val="0"/>
        <w:spacing w:lineRule="atLeast" w:line="240"/>
        <w:jc w:val="start"/>
        <w:rPr>
          <w:rFonts w:ascii="Times New Roman" w:hAnsi="Times New Roman"/>
        </w:rPr>
      </w:pPr>
      <w:r>
        <w:rPr>
          <w:rFonts w:ascii="Times New Roman" w:hAnsi="Times New Roman"/>
        </w:rPr>
        <w:t>[1:51 2:2] Changed</w:t>
        <w:tab/>
        <w:t>"Group for    ...    Obligations," to "Group,"</w:t>
      </w:r>
    </w:p>
    <w:p>
      <w:pPr>
        <w:pStyle w:val="Normal"/>
        <w:bidi w:val="0"/>
        <w:spacing w:lineRule="atLeast" w:line="240"/>
        <w:jc w:val="start"/>
        <w:rPr>
          <w:rFonts w:ascii="Times New Roman" w:hAnsi="Times New Roman"/>
        </w:rPr>
      </w:pPr>
      <w:r>
        <w:rPr>
          <w:rFonts w:ascii="Times New Roman" w:hAnsi="Times New Roman"/>
        </w:rPr>
        <w:t>[1:51 2:2] Changed</w:t>
        <w:tab/>
        <w:t>"of a Pledging" to "of Pledging"</w:t>
      </w:r>
    </w:p>
    <w:p>
      <w:pPr>
        <w:pStyle w:val="Normal"/>
        <w:bidi w:val="0"/>
        <w:spacing w:lineRule="atLeast" w:line="240"/>
        <w:jc w:val="start"/>
        <w:rPr>
          <w:rFonts w:ascii="Times New Roman" w:hAnsi="Times New Roman"/>
        </w:rPr>
      </w:pPr>
      <w:r>
        <w:rPr>
          <w:rFonts w:ascii="Times New Roman" w:hAnsi="Times New Roman"/>
        </w:rPr>
        <w:t>[1:51 2:2] Changed</w:t>
        <w:tab/>
        <w:t>"provided " to "Transferred "</w:t>
      </w:r>
    </w:p>
    <w:p>
      <w:pPr>
        <w:pStyle w:val="Normal"/>
        <w:bidi w:val="0"/>
        <w:spacing w:lineRule="atLeast" w:line="240"/>
        <w:jc w:val="start"/>
        <w:rPr>
          <w:rFonts w:ascii="Times New Roman" w:hAnsi="Times New Roman"/>
        </w:rPr>
      </w:pPr>
      <w:r>
        <w:rPr>
          <w:rFonts w:ascii="Times New Roman" w:hAnsi="Times New Roman"/>
        </w:rPr>
        <w:t>[1:51 2:2] Changed</w:t>
        <w:tab/>
        <w:t>"Day." to "Day, and if    ...    Business Day."</w:t>
      </w:r>
    </w:p>
    <w:p>
      <w:pPr>
        <w:pStyle w:val="Normal"/>
        <w:bidi w:val="0"/>
        <w:spacing w:lineRule="atLeast" w:line="240"/>
        <w:jc w:val="start"/>
        <w:rPr>
          <w:rFonts w:ascii="Times New Roman" w:hAnsi="Times New Roman"/>
        </w:rPr>
      </w:pPr>
      <w:r>
        <w:rPr>
          <w:rFonts w:ascii="Times New Roman" w:hAnsi="Times New Roman"/>
        </w:rPr>
        <w:t>[1:51 2:2] Changed</w:t>
        <w:tab/>
        <w:t>"Section " to "Paragraph "</w:t>
      </w:r>
    </w:p>
    <w:p>
      <w:pPr>
        <w:pStyle w:val="Normal"/>
        <w:bidi w:val="0"/>
        <w:spacing w:lineRule="atLeast" w:line="240"/>
        <w:jc w:val="start"/>
        <w:rPr>
          <w:rFonts w:ascii="Times New Roman" w:hAnsi="Times New Roman"/>
        </w:rPr>
      </w:pPr>
      <w:r>
        <w:rPr>
          <w:rFonts w:ascii="Times New Roman" w:hAnsi="Times New Roman"/>
        </w:rPr>
        <w:t>[1:53 2:4] Changed</w:t>
        <w:tab/>
        <w:t>"provided " to "Transferred "</w:t>
      </w:r>
    </w:p>
    <w:p>
      <w:pPr>
        <w:pStyle w:val="Normal"/>
        <w:bidi w:val="0"/>
        <w:spacing w:lineRule="atLeast" w:line="240"/>
        <w:jc w:val="start"/>
        <w:rPr>
          <w:rFonts w:ascii="Times New Roman" w:hAnsi="Times New Roman"/>
        </w:rPr>
      </w:pPr>
      <w:r>
        <w:rPr>
          <w:rFonts w:ascii="Times New Roman" w:hAnsi="Times New Roman"/>
        </w:rPr>
        <w:t>[1:53 2:4] Changed</w:t>
        <w:tab/>
        <w:t>"Early Termination    ...    exists, has " to "Underlying    ...    shall have "</w:t>
      </w:r>
    </w:p>
    <w:p>
      <w:pPr>
        <w:pStyle w:val="Normal"/>
        <w:bidi w:val="0"/>
        <w:spacing w:lineRule="atLeast" w:line="240"/>
        <w:jc w:val="start"/>
        <w:rPr>
          <w:rFonts w:ascii="Times New Roman" w:hAnsi="Times New Roman"/>
        </w:rPr>
      </w:pPr>
      <w:r>
        <w:rPr>
          <w:rFonts w:ascii="Times New Roman" w:hAnsi="Times New Roman"/>
        </w:rPr>
        <w:t>[1:53 2:4] Changed</w:t>
        <w:tab/>
        <w:t>"Pledging Group. If" to "Pledging Group,    ...    of Cash. If"</w:t>
      </w:r>
    </w:p>
    <w:p>
      <w:pPr>
        <w:pStyle w:val="Normal"/>
        <w:bidi w:val="0"/>
        <w:spacing w:lineRule="atLeast" w:line="240"/>
        <w:jc w:val="start"/>
        <w:rPr>
          <w:rFonts w:ascii="Times New Roman" w:hAnsi="Times New Roman"/>
        </w:rPr>
      </w:pPr>
      <w:r>
        <w:rPr>
          <w:rFonts w:ascii="Times New Roman" w:hAnsi="Times New Roman"/>
        </w:rPr>
        <w:t>[1:54 2:5] Changed</w:t>
        <w:tab/>
        <w:t>"Except when " to "Unless "</w:t>
      </w:r>
    </w:p>
    <w:p>
      <w:pPr>
        <w:pStyle w:val="Normal"/>
        <w:bidi w:val="0"/>
        <w:spacing w:lineRule="atLeast" w:line="240"/>
        <w:jc w:val="start"/>
        <w:rPr>
          <w:rFonts w:ascii="Times New Roman" w:hAnsi="Times New Roman"/>
        </w:rPr>
      </w:pPr>
      <w:r>
        <w:rPr>
          <w:rFonts w:ascii="Times New Roman" w:hAnsi="Times New Roman"/>
        </w:rPr>
        <w:t>[1:54 2:5] Changed</w:t>
        <w:tab/>
        <w:t>"if an Early Termination Date " to "an Underlying    ...    Close-Out "</w:t>
      </w:r>
    </w:p>
    <w:p>
      <w:pPr>
        <w:pStyle w:val="Normal"/>
        <w:bidi w:val="0"/>
        <w:spacing w:lineRule="atLeast" w:line="240"/>
        <w:jc w:val="start"/>
        <w:rPr>
          <w:rFonts w:ascii="Times New Roman" w:hAnsi="Times New Roman"/>
        </w:rPr>
      </w:pPr>
      <w:r>
        <w:rPr>
          <w:rFonts w:ascii="Times New Roman" w:hAnsi="Times New Roman"/>
        </w:rPr>
        <w:t>[1:54 2:5] Changed</w:t>
        <w:tab/>
        <w:t>"notice (provided" to "notice, provided"</w:t>
      </w:r>
    </w:p>
    <w:p>
      <w:pPr>
        <w:pStyle w:val="Normal"/>
        <w:bidi w:val="0"/>
        <w:spacing w:lineRule="atLeast" w:line="240"/>
        <w:jc w:val="start"/>
        <w:rPr>
          <w:rFonts w:ascii="Times New Roman" w:hAnsi="Times New Roman"/>
        </w:rPr>
      </w:pPr>
      <w:r>
        <w:rPr>
          <w:rFonts w:ascii="Times New Roman" w:hAnsi="Times New Roman"/>
        </w:rPr>
        <w:t>[1:54 2:5] Changed</w:t>
        <w:tab/>
        <w:t>"made " to "given "</w:t>
      </w:r>
    </w:p>
    <w:p>
      <w:pPr>
        <w:pStyle w:val="Normal"/>
        <w:bidi w:val="0"/>
        <w:spacing w:lineRule="atLeast" w:line="240"/>
        <w:jc w:val="start"/>
        <w:rPr>
          <w:rFonts w:ascii="Times New Roman" w:hAnsi="Times New Roman"/>
        </w:rPr>
      </w:pPr>
      <w:r>
        <w:rPr>
          <w:rFonts w:ascii="Times New Roman" w:hAnsi="Times New Roman"/>
        </w:rPr>
        <w:t>[1:54 2:5] Changed</w:t>
        <w:tab/>
        <w:t>"Time) to" to "Time, and    ...    Notification Time, to"</w:t>
      </w:r>
    </w:p>
    <w:p>
      <w:pPr>
        <w:pStyle w:val="Normal"/>
        <w:bidi w:val="0"/>
        <w:spacing w:lineRule="atLeast" w:line="240"/>
        <w:jc w:val="start"/>
        <w:rPr>
          <w:rFonts w:ascii="Times New Roman" w:hAnsi="Times New Roman"/>
        </w:rPr>
      </w:pPr>
      <w:r>
        <w:rPr>
          <w:rFonts w:ascii="Times New Roman" w:hAnsi="Times New Roman"/>
        </w:rPr>
        <w:t>[1:54 2:5] Changed</w:t>
        <w:tab/>
        <w:t>"is delivered simultaneously" to "is Transferred simultaneously"</w:t>
      </w:r>
    </w:p>
    <w:p>
      <w:pPr>
        <w:pStyle w:val="Normal"/>
        <w:bidi w:val="0"/>
        <w:spacing w:lineRule="atLeast" w:line="240"/>
        <w:jc w:val="start"/>
        <w:rPr>
          <w:rFonts w:ascii="Times New Roman" w:hAnsi="Times New Roman"/>
        </w:rPr>
      </w:pPr>
      <w:r>
        <w:rPr>
          <w:rFonts w:ascii="Times New Roman" w:hAnsi="Times New Roman"/>
        </w:rPr>
        <w:t>[1:54 2:5] Changed</w:t>
        <w:tab/>
        <w:t>"been delivered to" to "been Transferred to"</w:t>
      </w:r>
    </w:p>
    <w:p>
      <w:pPr>
        <w:pStyle w:val="Normal"/>
        <w:bidi w:val="0"/>
        <w:spacing w:lineRule="atLeast" w:line="240"/>
        <w:jc w:val="start"/>
        <w:rPr>
          <w:rFonts w:ascii="Times New Roman" w:hAnsi="Times New Roman"/>
        </w:rPr>
      </w:pPr>
      <w:r>
        <w:rPr>
          <w:rFonts w:ascii="Times New Roman" w:hAnsi="Times New Roman"/>
        </w:rPr>
        <w:t>[1:54 2:5] Changed</w:t>
        <w:tab/>
        <w:t>"and the" to "and, in either case, the"</w:t>
      </w:r>
    </w:p>
    <w:p>
      <w:pPr>
        <w:pStyle w:val="Normal"/>
        <w:bidi w:val="0"/>
        <w:spacing w:lineRule="atLeast" w:line="240"/>
        <w:jc w:val="start"/>
        <w:rPr>
          <w:rFonts w:ascii="Times New Roman" w:hAnsi="Times New Roman"/>
        </w:rPr>
      </w:pPr>
      <w:r>
        <w:rPr>
          <w:rFonts w:ascii="Times New Roman" w:hAnsi="Times New Roman"/>
        </w:rPr>
        <w:t>[1:54 2:5] Changed</w:t>
        <w:tab/>
        <w:t>"Section " to "Paragraph "</w:t>
      </w:r>
    </w:p>
    <w:p>
      <w:pPr>
        <w:pStyle w:val="Normal"/>
        <w:bidi w:val="0"/>
        <w:spacing w:lineRule="atLeast" w:line="240"/>
        <w:jc w:val="start"/>
        <w:rPr>
          <w:rFonts w:ascii="Times New Roman" w:hAnsi="Times New Roman"/>
        </w:rPr>
      </w:pPr>
      <w:r>
        <w:rPr>
          <w:rFonts w:ascii="Times New Roman" w:hAnsi="Times New Roman"/>
        </w:rPr>
        <w:t>[1:55 2:6] Changed</w:t>
        <w:tab/>
        <w:t>"with this Section 5 shall" to "with this Paragraph 5 shall"</w:t>
      </w:r>
    </w:p>
    <w:p>
      <w:pPr>
        <w:pStyle w:val="Normal"/>
        <w:bidi w:val="0"/>
        <w:spacing w:lineRule="atLeast" w:line="240"/>
        <w:jc w:val="start"/>
        <w:rPr>
          <w:rFonts w:ascii="Times New Roman" w:hAnsi="Times New Roman"/>
        </w:rPr>
      </w:pPr>
      <w:r>
        <w:rPr>
          <w:rFonts w:ascii="Times New Roman" w:hAnsi="Times New Roman"/>
        </w:rPr>
        <w:t>[1:55 2:6] Changed</w:t>
        <w:tab/>
        <w:t>"to Section 2" to "to Paragraph 2"</w:t>
      </w:r>
    </w:p>
    <w:p>
      <w:pPr>
        <w:pStyle w:val="Normal"/>
        <w:bidi w:val="0"/>
        <w:spacing w:lineRule="atLeast" w:line="240"/>
        <w:jc w:val="start"/>
        <w:rPr>
          <w:rFonts w:ascii="Times New Roman" w:hAnsi="Times New Roman"/>
        </w:rPr>
      </w:pPr>
      <w:r>
        <w:rPr>
          <w:rFonts w:ascii="Times New Roman" w:hAnsi="Times New Roman"/>
        </w:rPr>
        <w:t>[1:55 2:6] Changed</w:t>
        <w:tab/>
        <w:t>"this Section 5," to "this Paragraph 5,"</w:t>
      </w:r>
    </w:p>
    <w:p>
      <w:pPr>
        <w:pStyle w:val="Normal"/>
        <w:bidi w:val="0"/>
        <w:spacing w:lineRule="atLeast" w:line="240"/>
        <w:jc w:val="start"/>
        <w:rPr>
          <w:rFonts w:ascii="Times New Roman" w:hAnsi="Times New Roman"/>
        </w:rPr>
      </w:pPr>
      <w:r>
        <w:rPr>
          <w:rFonts w:ascii="Times New Roman" w:hAnsi="Times New Roman"/>
        </w:rPr>
        <w:t>[1:59 2:10] Changed</w:t>
        <w:tab/>
        <w:t>"(i) Group A" to "(i) Enron Group "</w:t>
      </w:r>
    </w:p>
    <w:p>
      <w:pPr>
        <w:pStyle w:val="Normal"/>
        <w:bidi w:val="0"/>
        <w:spacing w:lineRule="atLeast" w:line="240"/>
        <w:jc w:val="start"/>
        <w:rPr>
          <w:rFonts w:ascii="Times New Roman" w:hAnsi="Times New Roman"/>
        </w:rPr>
      </w:pPr>
      <w:r>
        <w:rPr>
          <w:rFonts w:ascii="Times New Roman" w:hAnsi="Times New Roman"/>
        </w:rPr>
        <w:t>[1:60 2:11] Changed</w:t>
        <w:tab/>
        <w:t>"(A) Group A" to "(A) Enron Group "</w:t>
      </w:r>
    </w:p>
    <w:p>
      <w:pPr>
        <w:pStyle w:val="Normal"/>
        <w:bidi w:val="0"/>
        <w:spacing w:lineRule="atLeast" w:line="240"/>
        <w:jc w:val="start"/>
        <w:rPr>
          <w:rFonts w:ascii="Times New Roman" w:hAnsi="Times New Roman"/>
        </w:rPr>
      </w:pPr>
      <w:r>
        <w:rPr>
          <w:rFonts w:ascii="Times New Roman" w:hAnsi="Times New Roman"/>
        </w:rPr>
        <w:t>[1:60 2:11] Changed</w:t>
        <w:tab/>
        <w:t>"to Group" to "to Enron Group."</w:t>
      </w:r>
    </w:p>
    <w:p>
      <w:pPr>
        <w:pStyle w:val="Normal"/>
        <w:bidi w:val="0"/>
        <w:spacing w:lineRule="atLeast" w:line="240"/>
        <w:jc w:val="start"/>
        <w:rPr>
          <w:rFonts w:ascii="Times New Roman" w:hAnsi="Times New Roman"/>
        </w:rPr>
      </w:pPr>
      <w:r>
        <w:rPr>
          <w:rFonts w:ascii="Times New Roman" w:hAnsi="Times New Roman"/>
        </w:rPr>
        <w:t>[1:60 2:11] Changed</w:t>
        <w:tab/>
        <w:t>"Group A." to "Group."</w:t>
      </w:r>
    </w:p>
    <w:p>
      <w:pPr>
        <w:pStyle w:val="Normal"/>
        <w:bidi w:val="0"/>
        <w:spacing w:lineRule="atLeast" w:line="240"/>
        <w:jc w:val="start"/>
        <w:rPr>
          <w:rFonts w:ascii="Times New Roman" w:hAnsi="Times New Roman"/>
        </w:rPr>
      </w:pPr>
      <w:r>
        <w:rPr>
          <w:rFonts w:ascii="Times New Roman" w:hAnsi="Times New Roman"/>
        </w:rPr>
        <w:t>[1:62 2:13] Changed</w:t>
        <w:tab/>
        <w:t>"by Group B" to "by Counterparty Group "</w:t>
      </w:r>
    </w:p>
    <w:p>
      <w:pPr>
        <w:pStyle w:val="Normal"/>
        <w:bidi w:val="0"/>
        <w:spacing w:lineRule="atLeast" w:line="240"/>
        <w:jc w:val="start"/>
        <w:rPr>
          <w:rFonts w:ascii="Times New Roman" w:hAnsi="Times New Roman"/>
        </w:rPr>
      </w:pPr>
      <w:r>
        <w:rPr>
          <w:rFonts w:ascii="Times New Roman" w:hAnsi="Times New Roman"/>
        </w:rPr>
        <w:t>[1:62 2:13] Changed</w:t>
        <w:tab/>
        <w:t>"ownership of Group B," to "ownership    ...    Group, subject"</w:t>
      </w:r>
    </w:p>
    <w:p>
      <w:pPr>
        <w:pStyle w:val="Normal"/>
        <w:bidi w:val="0"/>
        <w:spacing w:lineRule="atLeast" w:line="240"/>
        <w:jc w:val="start"/>
        <w:rPr>
          <w:rFonts w:ascii="Times New Roman" w:hAnsi="Times New Roman"/>
        </w:rPr>
      </w:pPr>
      <w:r>
        <w:rPr>
          <w:rFonts w:ascii="Times New Roman" w:hAnsi="Times New Roman"/>
        </w:rPr>
        <w:t>[1:62 2:13] Changed</w:t>
        <w:tab/>
        <w:t>"Group B," to "Group,"</w:t>
      </w:r>
    </w:p>
    <w:p>
      <w:pPr>
        <w:pStyle w:val="Normal"/>
        <w:bidi w:val="0"/>
        <w:spacing w:lineRule="atLeast" w:line="240"/>
        <w:jc w:val="start"/>
        <w:rPr>
          <w:rFonts w:ascii="Times New Roman" w:hAnsi="Times New Roman"/>
        </w:rPr>
      </w:pPr>
      <w:r>
        <w:rPr>
          <w:rFonts w:ascii="Times New Roman" w:hAnsi="Times New Roman"/>
        </w:rPr>
        <w:t>[1:62 2:13] Changed</w:t>
        <w:tab/>
        <w:t>"interest of Group A." to "interest of Enron Group."</w:t>
      </w:r>
    </w:p>
    <w:p>
      <w:pPr>
        <w:pStyle w:val="Normal"/>
        <w:bidi w:val="0"/>
        <w:spacing w:lineRule="atLeast" w:line="240"/>
        <w:jc w:val="start"/>
        <w:rPr>
          <w:rFonts w:ascii="Times New Roman" w:hAnsi="Times New Roman"/>
        </w:rPr>
      </w:pPr>
      <w:r>
        <w:rPr>
          <w:rFonts w:ascii="Times New Roman" w:hAnsi="Times New Roman"/>
        </w:rPr>
        <w:t>[1:62 2:13] Changed</w:t>
        <w:tab/>
        <w:t>"Group A." to "Group."</w:t>
      </w:r>
    </w:p>
    <w:p>
      <w:pPr>
        <w:pStyle w:val="Normal"/>
        <w:bidi w:val="0"/>
        <w:spacing w:lineRule="atLeast" w:line="240"/>
        <w:jc w:val="start"/>
        <w:rPr>
          <w:rFonts w:ascii="Times New Roman" w:hAnsi="Times New Roman"/>
        </w:rPr>
      </w:pPr>
      <w:r>
        <w:rPr>
          <w:rFonts w:ascii="Times New Roman" w:hAnsi="Times New Roman"/>
        </w:rPr>
        <w:t>[1:63 2:14] Changed</w:t>
        <w:tab/>
        <w:t>"(ii) Group B" to "(ii) Counterparty Group "</w:t>
      </w:r>
    </w:p>
    <w:p>
      <w:pPr>
        <w:pStyle w:val="Normal"/>
        <w:bidi w:val="0"/>
        <w:spacing w:lineRule="atLeast" w:line="240"/>
        <w:jc w:val="start"/>
        <w:rPr>
          <w:rFonts w:ascii="Times New Roman" w:hAnsi="Times New Roman"/>
        </w:rPr>
      </w:pPr>
      <w:r>
        <w:rPr>
          <w:rFonts w:ascii="Times New Roman" w:hAnsi="Times New Roman"/>
        </w:rPr>
        <w:t>[1:64 2:15] Changed</w:t>
        <w:tab/>
        <w:t>"(A) Group B" to "(A) Counterparty Group "</w:t>
      </w:r>
    </w:p>
    <w:p>
      <w:pPr>
        <w:pStyle w:val="Normal"/>
        <w:bidi w:val="0"/>
        <w:spacing w:lineRule="atLeast" w:line="240"/>
        <w:jc w:val="start"/>
        <w:rPr>
          <w:rFonts w:ascii="Times New Roman" w:hAnsi="Times New Roman"/>
        </w:rPr>
      </w:pPr>
      <w:r>
        <w:rPr>
          <w:rFonts w:ascii="Times New Roman" w:hAnsi="Times New Roman"/>
        </w:rPr>
        <w:t>[1:64 2:15] Changed</w:t>
        <w:tab/>
        <w:t>"to Group" to "to Counterparty Group."</w:t>
      </w:r>
    </w:p>
    <w:p>
      <w:pPr>
        <w:pStyle w:val="Normal"/>
        <w:bidi w:val="0"/>
        <w:spacing w:lineRule="atLeast" w:line="240"/>
        <w:jc w:val="start"/>
        <w:rPr>
          <w:rFonts w:ascii="Times New Roman" w:hAnsi="Times New Roman"/>
        </w:rPr>
      </w:pPr>
      <w:r>
        <w:rPr>
          <w:rFonts w:ascii="Times New Roman" w:hAnsi="Times New Roman"/>
        </w:rPr>
        <w:t>[1:64 2:15] Changed</w:t>
        <w:tab/>
        <w:t>"Group B." to "Group."</w:t>
      </w:r>
    </w:p>
    <w:p>
      <w:pPr>
        <w:pStyle w:val="Normal"/>
        <w:bidi w:val="0"/>
        <w:spacing w:lineRule="atLeast" w:line="240"/>
        <w:jc w:val="start"/>
        <w:rPr>
          <w:rFonts w:ascii="Times New Roman" w:hAnsi="Times New Roman"/>
        </w:rPr>
      </w:pPr>
      <w:r>
        <w:rPr>
          <w:rFonts w:ascii="Times New Roman" w:hAnsi="Times New Roman"/>
        </w:rPr>
        <w:t>[1:66 2:17] Changed</w:t>
        <w:tab/>
        <w:t>"by Group A" to "by Enron Group "</w:t>
      </w:r>
    </w:p>
    <w:p>
      <w:pPr>
        <w:pStyle w:val="Normal"/>
        <w:bidi w:val="0"/>
        <w:spacing w:lineRule="atLeast" w:line="240"/>
        <w:jc w:val="start"/>
        <w:rPr>
          <w:rFonts w:ascii="Times New Roman" w:hAnsi="Times New Roman"/>
        </w:rPr>
      </w:pPr>
      <w:r>
        <w:rPr>
          <w:rFonts w:ascii="Times New Roman" w:hAnsi="Times New Roman"/>
        </w:rPr>
        <w:t>[1:66 2:17] Changed</w:t>
        <w:tab/>
        <w:t>"ownership of Group A," to "ownership    ...    Group, subject"</w:t>
      </w:r>
    </w:p>
    <w:p>
      <w:pPr>
        <w:pStyle w:val="Normal"/>
        <w:bidi w:val="0"/>
        <w:spacing w:lineRule="atLeast" w:line="240"/>
        <w:jc w:val="start"/>
        <w:rPr>
          <w:rFonts w:ascii="Times New Roman" w:hAnsi="Times New Roman"/>
        </w:rPr>
      </w:pPr>
      <w:r>
        <w:rPr>
          <w:rFonts w:ascii="Times New Roman" w:hAnsi="Times New Roman"/>
        </w:rPr>
        <w:t>[1:66 2:17] Changed</w:t>
        <w:tab/>
        <w:t>"Group A," to "Group,"</w:t>
      </w:r>
    </w:p>
    <w:p>
      <w:pPr>
        <w:pStyle w:val="Normal"/>
        <w:bidi w:val="0"/>
        <w:spacing w:lineRule="atLeast" w:line="240"/>
        <w:jc w:val="start"/>
        <w:rPr>
          <w:rFonts w:ascii="Times New Roman" w:hAnsi="Times New Roman"/>
        </w:rPr>
      </w:pPr>
      <w:r>
        <w:rPr>
          <w:rFonts w:ascii="Times New Roman" w:hAnsi="Times New Roman"/>
        </w:rPr>
        <w:t>[1:66 2:17] Changed</w:t>
        <w:tab/>
        <w:t>"interest of Group B." to "interest of Counterparty Group."</w:t>
      </w:r>
    </w:p>
    <w:p>
      <w:pPr>
        <w:pStyle w:val="Normal"/>
        <w:bidi w:val="0"/>
        <w:spacing w:lineRule="atLeast" w:line="240"/>
        <w:jc w:val="start"/>
        <w:rPr>
          <w:rFonts w:ascii="Times New Roman" w:hAnsi="Times New Roman"/>
        </w:rPr>
      </w:pPr>
      <w:r>
        <w:rPr>
          <w:rFonts w:ascii="Times New Roman" w:hAnsi="Times New Roman"/>
        </w:rPr>
        <w:t>[1:66 2:17] Changed</w:t>
        <w:tab/>
        <w:t>"Group B." to "Group."</w:t>
      </w:r>
    </w:p>
    <w:p>
      <w:pPr>
        <w:pStyle w:val="Normal"/>
        <w:bidi w:val="0"/>
        <w:spacing w:lineRule="atLeast" w:line="240"/>
        <w:jc w:val="start"/>
        <w:rPr>
          <w:rFonts w:ascii="Times New Roman" w:hAnsi="Times New Roman"/>
        </w:rPr>
      </w:pPr>
      <w:r>
        <w:rPr>
          <w:rFonts w:ascii="Times New Roman" w:hAnsi="Times New Roman"/>
        </w:rPr>
        <w:t>[1:69 2:20] Changed</w:t>
        <w:tab/>
        <w:t>"Early Termination Date " to "Underlying    ...    Close-Out "</w:t>
      </w:r>
    </w:p>
    <w:p>
      <w:pPr>
        <w:pStyle w:val="Normal"/>
        <w:bidi w:val="0"/>
        <w:spacing w:lineRule="atLeast" w:line="240"/>
        <w:jc w:val="start"/>
        <w:rPr>
          <w:rFonts w:ascii="Times New Roman" w:hAnsi="Times New Roman"/>
        </w:rPr>
      </w:pPr>
      <w:r>
        <w:rPr>
          <w:rFonts w:ascii="Times New Roman" w:hAnsi="Times New Roman"/>
        </w:rPr>
        <w:t>[1:71 2:22] Changed</w:t>
        <w:tab/>
        <w:t>"Early Termination    ...    Group exist " to "Underlying    ...    Close-Out "</w:t>
      </w:r>
    </w:p>
    <w:p>
      <w:pPr>
        <w:pStyle w:val="Normal"/>
        <w:bidi w:val="0"/>
        <w:spacing w:lineRule="atLeast" w:line="240"/>
        <w:jc w:val="start"/>
        <w:rPr>
          <w:rFonts w:ascii="Times New Roman" w:hAnsi="Times New Roman"/>
        </w:rPr>
      </w:pPr>
      <w:r>
        <w:rPr>
          <w:rFonts w:ascii="Times New Roman" w:hAnsi="Times New Roman"/>
        </w:rPr>
        <w:t>[1:71 2:22] Changed</w:t>
        <w:tab/>
        <w:t>"deliver " to "Transfer "</w:t>
      </w:r>
    </w:p>
    <w:p>
      <w:pPr>
        <w:pStyle w:val="Normal"/>
        <w:bidi w:val="0"/>
        <w:spacing w:lineRule="atLeast" w:line="240"/>
        <w:jc w:val="start"/>
        <w:rPr>
          <w:rFonts w:ascii="Times New Roman" w:hAnsi="Times New Roman"/>
        </w:rPr>
      </w:pPr>
      <w:r>
        <w:rPr>
          <w:rFonts w:ascii="Times New Roman" w:hAnsi="Times New Roman"/>
        </w:rPr>
        <w:t>[1:71 2:22] Changed</w:t>
        <w:tab/>
        <w:t>"an Early Termination Date as" to "an Underlying    ...    Close-Out as"</w:t>
      </w:r>
    </w:p>
    <w:p>
      <w:pPr>
        <w:pStyle w:val="Normal"/>
        <w:bidi w:val="0"/>
        <w:spacing w:lineRule="atLeast" w:line="240"/>
        <w:jc w:val="start"/>
        <w:rPr>
          <w:rFonts w:ascii="Times New Roman" w:hAnsi="Times New Roman"/>
        </w:rPr>
      </w:pPr>
      <w:r>
        <w:rPr>
          <w:rFonts w:ascii="Times New Roman" w:hAnsi="Times New Roman"/>
        </w:rPr>
        <w:t>[1:71 2:22] Changed</w:t>
        <w:tab/>
        <w:t>"an Early Termination Date or" to "an Underlying    ...    Close-Out or"</w:t>
      </w:r>
    </w:p>
    <w:p>
      <w:pPr>
        <w:pStyle w:val="Normal"/>
        <w:bidi w:val="0"/>
        <w:spacing w:lineRule="atLeast" w:line="240"/>
        <w:jc w:val="start"/>
        <w:rPr>
          <w:rFonts w:ascii="Times New Roman" w:hAnsi="Times New Roman"/>
        </w:rPr>
      </w:pPr>
      <w:r>
        <w:rPr>
          <w:rFonts w:ascii="Times New Roman" w:hAnsi="Times New Roman"/>
        </w:rPr>
        <w:t>[1:76 2:27] Changed</w:t>
        <w:tab/>
        <w:t>"Underlying    ...    Close-Out " to "Early Termination Date "</w:t>
      </w:r>
    </w:p>
    <w:p>
      <w:pPr>
        <w:pStyle w:val="Normal"/>
        <w:bidi w:val="0"/>
        <w:spacing w:lineRule="atLeast" w:line="240"/>
        <w:jc w:val="start"/>
        <w:rPr>
          <w:rFonts w:ascii="Times New Roman" w:hAnsi="Times New Roman"/>
        </w:rPr>
      </w:pPr>
      <w:r>
        <w:rPr>
          <w:rFonts w:ascii="Times New Roman" w:hAnsi="Times New Roman"/>
        </w:rPr>
        <w:t>[1:76 2:27] Changed</w:t>
        <w:tab/>
        <w:t>"designated as" to "designated    ...    Agreement as"</w:t>
      </w:r>
    </w:p>
    <w:p>
      <w:pPr>
        <w:pStyle w:val="Normal"/>
        <w:bidi w:val="0"/>
        <w:spacing w:lineRule="atLeast" w:line="240"/>
        <w:jc w:val="start"/>
        <w:rPr>
          <w:rFonts w:ascii="Times New Roman" w:hAnsi="Times New Roman"/>
        </w:rPr>
      </w:pPr>
      <w:r>
        <w:rPr>
          <w:rFonts w:ascii="Times New Roman" w:hAnsi="Times New Roman"/>
        </w:rPr>
        <w:t>[1:80 2:31] Changed</w:t>
        <w:tab/>
        <w:t>"for the Counterparty" to "for Counterparty"</w:t>
      </w:r>
    </w:p>
    <w:p>
      <w:pPr>
        <w:pStyle w:val="Normal"/>
        <w:bidi w:val="0"/>
        <w:spacing w:lineRule="atLeast" w:line="240"/>
        <w:jc w:val="start"/>
        <w:rPr>
          <w:rFonts w:ascii="Times New Roman" w:hAnsi="Times New Roman"/>
        </w:rPr>
      </w:pPr>
      <w:r>
        <w:rPr>
          <w:rFonts w:ascii="Times New Roman" w:hAnsi="Times New Roman"/>
        </w:rPr>
        <w:t>[1:80 2:31] Changed</w:t>
        <w:tab/>
        <w:t>"for the Enron" to "for Enron"</w:t>
      </w:r>
    </w:p>
    <w:p>
      <w:pPr>
        <w:pStyle w:val="Normal"/>
        <w:bidi w:val="0"/>
        <w:spacing w:lineRule="atLeast" w:line="240"/>
        <w:jc w:val="start"/>
        <w:rPr>
          <w:rFonts w:ascii="Times New Roman" w:hAnsi="Times New Roman"/>
        </w:rPr>
      </w:pPr>
      <w:r>
        <w:rPr>
          <w:rFonts w:ascii="Times New Roman" w:hAnsi="Times New Roman"/>
        </w:rPr>
        <w:t>[1:81 2:32] Add Para</w:t>
        <w:tab/>
        <w:t>"(e) Default. For    ...    applicable Group. "</w:t>
      </w:r>
    </w:p>
    <w:p>
      <w:pPr>
        <w:pStyle w:val="Normal"/>
        <w:bidi w:val="0"/>
        <w:spacing w:lineRule="atLeast" w:line="240"/>
        <w:jc w:val="start"/>
        <w:rPr>
          <w:rFonts w:ascii="Times New Roman" w:hAnsi="Times New Roman"/>
        </w:rPr>
      </w:pPr>
      <w:r>
        <w:rPr>
          <w:rFonts w:ascii="Times New Roman" w:hAnsi="Times New Roman"/>
        </w:rPr>
        <w:t>[1:82 2:34] Changed</w:t>
        <w:tab/>
        <w:t>"an Early Termination Date has" to "an Underlying    ...    Close-Out has"</w:t>
      </w:r>
    </w:p>
    <w:p>
      <w:pPr>
        <w:pStyle w:val="Normal"/>
        <w:bidi w:val="0"/>
        <w:spacing w:lineRule="atLeast" w:line="240"/>
        <w:jc w:val="start"/>
        <w:rPr>
          <w:rFonts w:ascii="Times New Roman" w:hAnsi="Times New Roman"/>
        </w:rPr>
      </w:pPr>
      <w:r>
        <w:rPr>
          <w:rFonts w:ascii="Times New Roman" w:hAnsi="Times New Roman"/>
        </w:rPr>
        <w:t>[1:82 2:34] Changed</w:t>
        <w:tab/>
        <w:t>"Early Termination    ...    to occur " to "Underlying    ...    designated "</w:t>
      </w:r>
    </w:p>
    <w:p>
      <w:pPr>
        <w:pStyle w:val="Normal"/>
        <w:bidi w:val="0"/>
        <w:spacing w:lineRule="atLeast" w:line="240"/>
        <w:jc w:val="start"/>
        <w:rPr>
          <w:rFonts w:ascii="Times New Roman" w:hAnsi="Times New Roman"/>
        </w:rPr>
      </w:pPr>
      <w:r>
        <w:rPr>
          <w:rFonts w:ascii="Times New Roman" w:hAnsi="Times New Roman"/>
        </w:rPr>
        <w:t>[1:89 2:41] Changed</w:t>
        <w:tab/>
        <w:t>"Early Termination Date " to "Underlying    ...    Close-Out "</w:t>
      </w:r>
    </w:p>
    <w:p>
      <w:pPr>
        <w:pStyle w:val="Normal"/>
        <w:bidi w:val="0"/>
        <w:spacing w:lineRule="atLeast" w:line="240"/>
        <w:jc w:val="start"/>
        <w:rPr>
          <w:rFonts w:ascii="Times New Roman" w:hAnsi="Times New Roman"/>
        </w:rPr>
      </w:pPr>
      <w:r>
        <w:rPr>
          <w:rFonts w:ascii="Times New Roman" w:hAnsi="Times New Roman"/>
        </w:rPr>
        <w:t>[2:8 3:8] Changed</w:t>
        <w:tab/>
        <w:t>"Master Agreement Close-Out" to "Master Agreements Close-Out"</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1" w:name="DocName"/>
    <w:bookmarkEnd w:id="1"/>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/mnt/main-storage/datasets/enron-docs/doc/MASTER_NETTING_AGREEMENT_CREDIT_SUPPORT_ANNEX_A_RED.DOC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r>
      <w:rPr>
        <w:rFonts w:ascii="Times New Roman" w:hAnsi="Times New Roman"/>
        <w:sz w:val="12"/>
      </w:rPr>
    </w:r>
    <w:bookmarkStart w:id="2" w:name="DateTime"/>
    <w:bookmarkStart w:id="3" w:name="DateTime"/>
    <w:bookmarkEnd w:id="3"/>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4" w:name="DocName"/>
    <w:bookmarkEnd w:id="4"/>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/mnt/main-storage/datasets/enron-docs/doc/MASTER_NETTING_AGREEMENT_CREDIT_SUPPORT_ANNEX_A_RED.DOC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r>
      <w:rPr>
        <w:rFonts w:ascii="Times New Roman" w:hAnsi="Times New Roman"/>
        <w:sz w:val="12"/>
      </w:rPr>
    </w:r>
    <w:bookmarkStart w:id="5" w:name="DateTime"/>
    <w:bookmarkStart w:id="6" w:name="DateTime"/>
    <w:bookmarkEnd w:id="6"/>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240"/>
      <w:jc w:val="center"/>
    </w:pPr>
    <w:rPr>
      <w:caps/>
      <w:sz w:val="20"/>
      <w:u w:val="single"/>
    </w:rPr>
  </w:style>
  <w:style w:type="paragraph" w:styleId="Heading2">
    <w:name w:val="heading 2"/>
    <w:basedOn w:val="Heading"/>
    <w:qFormat/>
    <w:pPr>
      <w:spacing w:lineRule="auto" w:line="360" w:before="240" w:after="120"/>
      <w:ind w:firstLine="360"/>
      <w:jc w:val="both"/>
    </w:pPr>
    <w:rPr>
      <w:sz w:val="20"/>
    </w:rPr>
  </w:style>
  <w:style w:type="paragraph" w:styleId="Heading3">
    <w:name w:val="heading 3"/>
    <w:basedOn w:val="Heading"/>
    <w:qFormat/>
    <w:pPr>
      <w:spacing w:lineRule="auto" w:line="360" w:before="240" w:after="120"/>
      <w:ind w:firstLine="720"/>
      <w:jc w:val="both"/>
    </w:pPr>
    <w:rPr>
      <w:sz w:val="20"/>
    </w:rPr>
  </w:style>
  <w:style w:type="paragraph" w:styleId="Heading4">
    <w:name w:val="heading 4"/>
    <w:basedOn w:val="Heading"/>
    <w:qFormat/>
    <w:pPr>
      <w:spacing w:lineRule="auto" w:line="360" w:before="240" w:after="120"/>
      <w:ind w:firstLine="1080"/>
      <w:jc w:val="both"/>
    </w:pPr>
    <w:rPr>
      <w:sz w:val="20"/>
    </w:rPr>
  </w:style>
  <w:style w:type="paragraph" w:styleId="Heading5">
    <w:name w:val="heading 5"/>
    <w:basedOn w:val="Heading"/>
    <w:qFormat/>
    <w:pPr>
      <w:spacing w:lineRule="auto" w:line="360" w:before="240" w:after="120"/>
      <w:ind w:firstLine="1440"/>
      <w:jc w:val="both"/>
    </w:pPr>
    <w:rPr>
      <w:sz w:val="20"/>
    </w:rPr>
  </w:style>
  <w:style w:type="paragraph" w:styleId="Heading6">
    <w:name w:val="heading 6"/>
    <w:basedOn w:val="Heading"/>
    <w:qFormat/>
    <w:pPr>
      <w:widowControl w:val="false"/>
      <w:tabs>
        <w:tab w:val="clear" w:pos="720"/>
        <w:tab w:val="left" w:pos="0" w:leader="none"/>
      </w:tabs>
      <w:spacing w:before="240" w:after="60"/>
      <w:ind w:hanging="720" w:start="4320"/>
    </w:pPr>
    <w:rPr>
      <w:i/>
      <w:sz w:val="22"/>
    </w:rPr>
  </w:style>
  <w:style w:type="paragraph" w:styleId="Heading7">
    <w:name w:val="heading 7"/>
    <w:basedOn w:val="Heading"/>
    <w:qFormat/>
    <w:pPr>
      <w:widowControl w:val="false"/>
      <w:tabs>
        <w:tab w:val="clear" w:pos="720"/>
        <w:tab w:val="left" w:pos="0" w:leader="none"/>
      </w:tabs>
      <w:spacing w:before="240" w:after="60"/>
      <w:ind w:hanging="720" w:start="5040"/>
    </w:pPr>
    <w:rPr>
      <w:rFonts w:ascii="Arial" w:hAnsi="Arial"/>
      <w:sz w:val="20"/>
    </w:rPr>
  </w:style>
  <w:style w:type="paragraph" w:styleId="Heading8">
    <w:name w:val="heading 8"/>
    <w:basedOn w:val="Heading"/>
    <w:qFormat/>
    <w:pPr>
      <w:widowControl w:val="false"/>
      <w:tabs>
        <w:tab w:val="clear" w:pos="720"/>
        <w:tab w:val="left" w:pos="0" w:leader="none"/>
      </w:tabs>
      <w:spacing w:before="240" w:after="60"/>
      <w:ind w:hanging="720" w:start="5760"/>
    </w:pPr>
    <w:rPr>
      <w:rFonts w:ascii="Arial" w:hAnsi="Arial"/>
      <w:i/>
      <w:sz w:val="20"/>
    </w:rPr>
  </w:style>
  <w:style w:type="paragraph" w:styleId="Heading9">
    <w:name w:val="heading 9"/>
    <w:basedOn w:val="Heading"/>
    <w:qFormat/>
    <w:pPr>
      <w:widowControl w:val="false"/>
      <w:tabs>
        <w:tab w:val="clear" w:pos="720"/>
        <w:tab w:val="left" w:pos="0" w:leader="none"/>
      </w:tabs>
      <w:spacing w:before="240" w:after="60"/>
      <w:ind w:hanging="720" w:start="648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16"/>
    </w:rPr>
  </w:style>
  <w:style w:type="paragraph" w:styleId="PASSParawIndent">
    <w:name w:val="PA S/S Para w/Indent"/>
    <w:qFormat/>
    <w:pPr>
      <w:widowControl w:val="false"/>
      <w:bidi w:val="0"/>
      <w:spacing w:before="240" w:after="0"/>
      <w:ind w:firstLine="720"/>
      <w:jc w:val="both"/>
    </w:pPr>
    <w:rPr>
      <w:rFonts w:ascii="CG Times" w:hAnsi="CG Times" w:eastAsia="Liberation Sans" w:cs="NotoSans NF"/>
      <w:color w:val="auto"/>
      <w:kern w:val="2"/>
      <w:sz w:val="20"/>
      <w:szCs w:val="24"/>
      <w:lang w:val="en-CA" w:eastAsia="zh-CN" w:bidi="hi-IN"/>
    </w:rPr>
  </w:style>
  <w:style w:type="paragraph" w:styleId="Header">
    <w:name w:val="header"/>
    <w:basedOn w:val="HeaderandFooter"/>
    <w:pPr>
      <w:tabs>
        <w:tab w:val="clear" w:pos="720"/>
        <w:tab w:val="center" w:pos="4320" w:leader="none"/>
        <w:tab w:val="right" w:pos="8640" w:leader="none"/>
      </w:tabs>
    </w:pPr>
    <w:rPr>
      <w:sz w:val="20"/>
    </w:rPr>
  </w:style>
  <w:style w:type="paragraph" w:styleId="BodyTextIndent">
    <w:name w:val="Body Text Indent"/>
    <w:basedOn w:val="BodyText"/>
    <w:next w:val="BodyText"/>
    <w:pPr>
      <w:spacing w:before="0" w:after="240"/>
      <w:ind w:hanging="0" w:start="1440"/>
    </w:pPr>
    <w:rPr/>
  </w:style>
  <w:style w:type="paragraph" w:styleId="EndnoteText">
    <w:name w:val="endnote text"/>
    <w:basedOn w:val="Normal"/>
    <w:pPr>
      <w:spacing w:before="0" w:after="120"/>
    </w:pPr>
    <w:rPr>
      <w:sz w:val="20"/>
    </w:rPr>
  </w:style>
  <w:style w:type="paragraph" w:styleId="BodyTextFirstIndent5">
    <w:name w:val="Body Text First Indent,(.5&quot;)"/>
    <w:basedOn w:val="BodyText"/>
    <w:qFormat/>
    <w:pPr>
      <w:spacing w:before="0" w:after="120"/>
      <w:ind w:firstLine="210"/>
    </w:pPr>
    <w:rPr>
      <w:sz w:val="20"/>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BodyText2">
    <w:name w:val="Body Text 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pPr>
    <w:rPr>
      <w:rFonts w:ascii="Liberation Serif" w:hAnsi="Liberation Serif" w:eastAsia="Liberation Sans" w:cs="NotoSans NF"/>
      <w:color w:val="000000"/>
      <w:kern w:val="2"/>
      <w:sz w:val="22"/>
      <w:szCs w:val="24"/>
      <w:lang w:val="en-CA" w:eastAsia="zh-CN" w:bidi="hi-IN"/>
    </w:rPr>
  </w:style>
  <w:style w:type="paragraph" w:styleId="BodyTextIndent3">
    <w:name w:val="Body Text Indent 3"/>
    <w:qFormat/>
    <w:pPr>
      <w:widowControl w:val="false"/>
      <w:bidi w:val="0"/>
      <w:spacing w:before="240" w:after="0"/>
      <w:ind w:hanging="0" w:start="360"/>
      <w:jc w:val="both"/>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tabs>
        <w:tab w:val="clear" w:pos="720"/>
        <w:tab w:val="left" w:pos="0" w:leader="none"/>
      </w:tabs>
      <w:suppressAutoHyphens w:val="true"/>
      <w:bidi w:val="0"/>
      <w:jc w:val="both"/>
    </w:pPr>
    <w:rPr>
      <w:rFonts w:ascii="Liberation Serif" w:hAnsi="Liberation Serif" w:eastAsia="Liberation Sans" w:cs="NotoSans NF"/>
      <w:color w:val="auto"/>
      <w:kern w:val="2"/>
      <w:sz w:val="24"/>
      <w:szCs w:val="24"/>
      <w:lang w:val="en-CA" w:eastAsia="zh-CN" w:bidi="hi-IN"/>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7152</Words>
  <CharactersWithSpaces>40770</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2001-10-08T14:49:00Z</dcterms:created>
  <dc:creator>formosos</dc:creator>
  <dc:description/>
  <dc:language>en-CA</dc:language>
  <cp:lastModifiedBy/>
  <cp:lastPrinted>2001-10-10T17:23:00Z</cp:lastPrinted>
  <dcterms:modified xsi:type="dcterms:W3CDTF">2001-10-10T17:31:00Z</dcterms:modified>
  <cp:revision>17</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