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Metropolitan Atlanta Rapid Transit Authority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FF00FF"/>
          <w:sz w:val="22"/>
          <w:szCs w:val="22"/>
        </w:rPr>
      </w:pPr>
      <w:r>
        <w:rPr>
          <w:sz w:val="22"/>
          <w:szCs w:val="22"/>
        </w:rPr>
        <w:t>Very truly yours,</w:t>
      </w:r>
    </w:p>
    <w:p>
      <w:pPr>
        <w:pStyle w:val="Header"/>
        <w:widowControl/>
        <w:rPr>
          <w:color w:val="FF00FF"/>
          <w:sz w:val="22"/>
          <w:szCs w:val="22"/>
        </w:rPr>
      </w:pPr>
      <w:r>
        <w:rPr>
          <w:color w:val="FF00FF"/>
          <w:sz w:val="22"/>
          <w:szCs w:val="22"/>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2001-05-18T18:25:00Z</dcterms:created>
  <dc:creator>sshackl</dc:creator>
  <dc:description/>
  <dc:language>en-CA</dc:language>
  <cp:lastModifiedBy>sshackl</cp:lastModifiedBy>
  <dcterms:modified xsi:type="dcterms:W3CDTF">2001-05-18T18:26:00Z</dcterms:modified>
  <cp:revision>1</cp:revision>
  <dc:subject/>
  <dc:title>LEGAL OPINION</dc:title>
</cp:coreProperties>
</file>