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Date:</w:t>
      </w:r>
    </w:p>
    <w:p>
      <w:pPr>
        <w:pStyle w:val="Normal"/>
        <w:rPr/>
      </w:pPr>
      <w:r>
        <w:rPr/>
      </w:r>
    </w:p>
    <w:p>
      <w:pPr>
        <w:pStyle w:val="Normal"/>
        <w:rPr/>
      </w:pPr>
      <w:r>
        <w:rPr/>
      </w:r>
    </w:p>
    <w:p>
      <w:pPr>
        <w:pStyle w:val="Normal"/>
        <w:rPr/>
      </w:pPr>
      <w:r>
        <w:rPr/>
        <w:t>TO ALL CALIFORNIA POWER EXCHANGE PARTICIPANTS:</w:t>
      </w:r>
    </w:p>
    <w:p>
      <w:pPr>
        <w:pStyle w:val="Normal"/>
        <w:rPr/>
      </w:pPr>
      <w:r>
        <w:rPr/>
      </w:r>
    </w:p>
    <w:p>
      <w:pPr>
        <w:pStyle w:val="Normal"/>
        <w:rPr/>
      </w:pPr>
      <w:r>
        <w:rPr/>
        <w:t xml:space="preserve">Notice is hereby provided pursuant to Section 19.3.4 of the California Power Exchange Tariff that the California State Auditor, as part of [an ongoing investigation of California markets] an audit of the operations of and relationship between the Independent Systems Operator and the Power Exchange relative to the wholesale electricity market in California has requested information that may be confidential under Section 19.3 of the Tariff.  The Auditor has requested the California Power Exchange to provide such information during the course of the audit.   The State Auditor’s Office advises that it will respect the legal confidentiality of these records and will not publicly release them when legal restrictions prohibit such release (see California Government Code Sections 8545 and 8545.1 and the letter attached hereto).  If you desire to assert a claim of privilege or confidentiality, the California Power Exchange will forward your written assertion of that claim to the State Auditor, provided that it is timely received.  </w:t>
      </w:r>
      <w:r>
        <w:rPr>
          <w:b/>
        </w:rPr>
        <w:t>Your written statement and its legal basis</w:t>
      </w:r>
      <w:r>
        <w:rPr/>
        <w:t xml:space="preserve"> </w:t>
      </w:r>
      <w:r>
        <w:rPr>
          <w:b/>
        </w:rPr>
        <w:t>should be directed to the State as follows:</w:t>
      </w:r>
    </w:p>
    <w:p>
      <w:pPr>
        <w:pStyle w:val="Normal"/>
        <w:rPr>
          <w:b/>
        </w:rPr>
      </w:pPr>
      <w:r>
        <w:rPr>
          <w:b/>
        </w:rPr>
      </w:r>
    </w:p>
    <w:p>
      <w:pPr>
        <w:pStyle w:val="Heading1"/>
        <w:rPr/>
      </w:pPr>
      <w:r>
        <w:rPr/>
        <w:t>Sharon L. Smagala, CPA</w:t>
      </w:r>
    </w:p>
    <w:p>
      <w:pPr>
        <w:pStyle w:val="Normal"/>
        <w:ind w:start="720" w:end="0"/>
        <w:rPr>
          <w:b/>
        </w:rPr>
      </w:pPr>
      <w:r>
        <w:rPr>
          <w:b/>
        </w:rPr>
        <w:t>Bureau of State Audits</w:t>
      </w:r>
    </w:p>
    <w:p>
      <w:pPr>
        <w:pStyle w:val="Normal"/>
        <w:ind w:start="720" w:end="0"/>
        <w:rPr>
          <w:b/>
        </w:rPr>
      </w:pPr>
      <w:r>
        <w:rPr>
          <w:b/>
        </w:rPr>
        <w:t>California State Auditor</w:t>
      </w:r>
    </w:p>
    <w:p>
      <w:pPr>
        <w:pStyle w:val="Normal"/>
        <w:ind w:start="720" w:end="0"/>
        <w:rPr>
          <w:b/>
        </w:rPr>
      </w:pPr>
      <w:r>
        <w:rPr>
          <w:b/>
        </w:rPr>
        <w:t>555 Capitol Mall, Suite 300</w:t>
      </w:r>
    </w:p>
    <w:p>
      <w:pPr>
        <w:pStyle w:val="Heading1"/>
        <w:rPr/>
      </w:pPr>
      <w:r>
        <w:rPr/>
        <w:t>Sacramento, CA  95814</w:t>
      </w:r>
    </w:p>
    <w:p>
      <w:pPr>
        <w:pStyle w:val="Normal"/>
        <w:rPr/>
      </w:pPr>
      <w:r>
        <w:rPr/>
      </w:r>
    </w:p>
    <w:p>
      <w:pPr>
        <w:pStyle w:val="Normal"/>
        <w:rPr/>
      </w:pPr>
      <w:r>
        <w:rPr/>
        <w:t>You may deliver your statement to the California Power Exchange as follows:</w:t>
      </w:r>
    </w:p>
    <w:p>
      <w:pPr>
        <w:pStyle w:val="Normal"/>
        <w:rPr/>
      </w:pPr>
      <w:r>
        <w:rPr/>
      </w:r>
    </w:p>
    <w:p>
      <w:pPr>
        <w:pStyle w:val="Heading1"/>
        <w:rPr/>
      </w:pPr>
      <w:r>
        <w:rPr/>
        <w:t>Karen Koyano</w:t>
      </w:r>
    </w:p>
    <w:p>
      <w:pPr>
        <w:pStyle w:val="Normal"/>
        <w:ind w:start="720" w:end="0"/>
        <w:rPr>
          <w:b/>
        </w:rPr>
      </w:pPr>
      <w:r>
        <w:rPr>
          <w:b/>
        </w:rPr>
        <w:t>California Power Exchange</w:t>
      </w:r>
    </w:p>
    <w:p>
      <w:pPr>
        <w:pStyle w:val="Heading1"/>
        <w:rPr/>
      </w:pPr>
      <w:r>
        <w:rPr/>
        <w:t>1000 S. Fremont Avenue</w:t>
      </w:r>
    </w:p>
    <w:p>
      <w:pPr>
        <w:pStyle w:val="Heading1"/>
        <w:rPr/>
      </w:pPr>
      <w:r>
        <w:rPr/>
        <w:t>Unit 20</w:t>
      </w:r>
    </w:p>
    <w:p>
      <w:pPr>
        <w:pStyle w:val="Normal"/>
        <w:ind w:start="720" w:end="0"/>
        <w:rPr>
          <w:b/>
        </w:rPr>
      </w:pPr>
      <w:r>
        <w:rPr>
          <w:b/>
        </w:rPr>
        <w:t>Alhambra, CA  91801</w:t>
      </w:r>
    </w:p>
    <w:p>
      <w:pPr>
        <w:pStyle w:val="Normal"/>
        <w:ind w:start="720" w:end="0"/>
        <w:rPr>
          <w:b/>
        </w:rPr>
      </w:pPr>
      <w:r>
        <w:rPr>
          <w:b/>
        </w:rPr>
        <w:t>626.537.3173 facsimile</w:t>
      </w:r>
    </w:p>
    <w:p>
      <w:pPr>
        <w:pStyle w:val="Normal"/>
        <w:ind w:start="720" w:end="0"/>
        <w:rPr>
          <w:b/>
        </w:rPr>
      </w:pPr>
      <w:r>
        <w:rPr>
          <w:b/>
        </w:rPr>
      </w:r>
    </w:p>
    <w:p>
      <w:pPr>
        <w:pStyle w:val="Normal"/>
        <w:rPr/>
      </w:pPr>
      <w:r>
        <w:rPr/>
        <w:t xml:space="preserve">Any written statement must be received by Ms. Koyano no later than </w:t>
      </w:r>
      <w:r>
        <w:rPr>
          <w:b/>
        </w:rPr>
        <w:t>Tuesday, October 17,</w:t>
      </w:r>
      <w:r>
        <w:rPr/>
        <w:t xml:space="preserve"> </w:t>
      </w:r>
      <w:r>
        <w:rPr>
          <w:b/>
        </w:rPr>
        <w:t xml:space="preserve">2000, 5:00 p.m. </w:t>
      </w:r>
      <w:r>
        <w:rPr/>
        <w:t>PDT,</w:t>
      </w:r>
      <w:r>
        <w:rPr>
          <w:b/>
        </w:rPr>
        <w:t xml:space="preserve"> </w:t>
      </w:r>
      <w:r>
        <w:rPr/>
        <w:t>to be included with any information delivered to the State Auditor.  You may take any other legal action you deem appropriate under the circumstances.</w:t>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t>Attach. October 11, 2000 ltr.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2000-10-12T16:05:00Z</dcterms:created>
  <dc:creator>DianeM</dc:creator>
  <dc:description/>
  <dc:language>en-CA</dc:language>
  <cp:lastModifiedBy>EMontano</cp:lastModifiedBy>
  <cp:lastPrinted>2000-10-12T11:51:00Z</cp:lastPrinted>
  <dcterms:modified xsi:type="dcterms:W3CDTF">2000-10-12T16:33:00Z</dcterms:modified>
  <cp:revision>6</cp:revision>
  <dc:subject/>
  <dc:title>Date:</dc:title>
</cp:coreProperties>
</file>