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jc w:val="center"/>
        <w:rPr/>
      </w:pPr>
      <w:r>
        <w:rPr/>
        <w:t>November 28, 2001</w:t>
      </w:r>
    </w:p>
    <w:p>
      <w:pPr>
        <w:pStyle w:val="Normal"/>
        <w:jc w:val="center"/>
        <w:rPr/>
      </w:pPr>
      <w:r>
        <w:rPr/>
      </w:r>
    </w:p>
    <w:p>
      <w:pPr>
        <w:pStyle w:val="Normal"/>
        <w:jc w:val="center"/>
        <w:rPr/>
      </w:pPr>
      <w:r>
        <w:rPr/>
      </w:r>
    </w:p>
    <w:p>
      <w:pPr>
        <w:pStyle w:val="Normal"/>
        <w:jc w:val="both"/>
        <w:rPr/>
      </w:pPr>
      <w:r>
        <w:rPr/>
      </w:r>
    </w:p>
    <w:p>
      <w:pPr>
        <w:pStyle w:val="Heading1"/>
        <w:ind w:hanging="0" w:start="0"/>
        <w:rPr>
          <w:b w:val="false"/>
          <w:u w:val="none"/>
        </w:rPr>
      </w:pPr>
      <w:r>
        <w:rPr/>
        <w:t>VIA FACSIMILE (303) 534-0552</w:t>
      </w:r>
    </w:p>
    <w:p>
      <w:pPr>
        <w:pStyle w:val="Normal"/>
        <w:rPr>
          <w:b/>
          <w:u w:val="none"/>
        </w:rPr>
      </w:pPr>
      <w:r>
        <w:rPr>
          <w:b/>
          <w:u w:val="none"/>
        </w:rPr>
      </w:r>
    </w:p>
    <w:p>
      <w:pPr>
        <w:pStyle w:val="Normal"/>
        <w:jc w:val="both"/>
        <w:rPr/>
      </w:pPr>
      <w:r>
        <w:rPr/>
        <w:t>Scott Sitter</w:t>
      </w:r>
    </w:p>
    <w:p>
      <w:pPr>
        <w:pStyle w:val="Normal"/>
        <w:jc w:val="both"/>
        <w:rPr/>
      </w:pPr>
      <w:r>
        <w:rPr/>
        <w:t>Denver, CO  80202</w:t>
      </w:r>
    </w:p>
    <w:p>
      <w:pPr>
        <w:pStyle w:val="Normal"/>
        <w:jc w:val="both"/>
        <w:rPr/>
      </w:pPr>
      <w:r>
        <w:rPr/>
      </w:r>
    </w:p>
    <w:p>
      <w:pPr>
        <w:pStyle w:val="Normal"/>
        <w:jc w:val="both"/>
        <w:rPr/>
      </w:pPr>
      <w:r>
        <w:rPr/>
        <w:tab/>
        <w:t>Re:</w:t>
        <w:tab/>
        <w:t>Kennedy Oil and Enron North America Corp.</w:t>
      </w:r>
    </w:p>
    <w:p>
      <w:pPr>
        <w:pStyle w:val="Normal"/>
        <w:jc w:val="both"/>
        <w:rPr/>
      </w:pPr>
      <w:r>
        <w:rPr/>
      </w:r>
    </w:p>
    <w:p>
      <w:pPr>
        <w:pStyle w:val="Normal"/>
        <w:jc w:val="both"/>
        <w:rPr/>
      </w:pPr>
      <w:r>
        <w:rPr/>
        <w:t>Dear Mr. Sitter:</w:t>
      </w:r>
    </w:p>
    <w:p>
      <w:pPr>
        <w:pStyle w:val="Normal"/>
        <w:jc w:val="both"/>
        <w:rPr/>
      </w:pPr>
      <w:r>
        <w:rPr/>
      </w:r>
    </w:p>
    <w:p>
      <w:pPr>
        <w:pStyle w:val="Normal"/>
        <w:jc w:val="both"/>
        <w:rPr/>
      </w:pPr>
      <w:r>
        <w:rPr/>
        <w:tab/>
        <w:t xml:space="preserve">As of this morning, Paragraph number 1 of the </w:t>
      </w:r>
      <w:r>
        <w:rPr>
          <w:i/>
        </w:rPr>
        <w:t>Amendment to Gas Purchase Agreement (Reserve Commitment/Index Pricing)</w:t>
      </w:r>
      <w:r>
        <w:rPr/>
        <w:t xml:space="preserve"> between Kennedy Oil (as “seller”) and Enron North America Corp. (as “buyer”) which is regarding Section 2.3 Credit Assurances of “Article 2.  CONTRACT PRICE” of the agreement was triggered.  Whereby Kennedy Oil is now entitled to be collateralized by either pre-payment of October and November 2001 gas purchases by Enron ($1,903,208.36 for October and $2,549,846.51 for November) or by letter of credit in the amount of $4,453,054.87.  Please advise immediately which course Enron will elect and take immediate action to effect that course.  </w:t>
      </w:r>
    </w:p>
    <w:p>
      <w:pPr>
        <w:pStyle w:val="Normal"/>
        <w:jc w:val="both"/>
        <w:rPr/>
      </w:pPr>
      <w:r>
        <w:rPr/>
      </w:r>
    </w:p>
    <w:p>
      <w:pPr>
        <w:pStyle w:val="Normal"/>
        <w:jc w:val="both"/>
        <w:rPr/>
      </w:pPr>
      <w:r>
        <w:rPr/>
        <w:tab/>
        <w:tab/>
        <w:tab/>
        <w:tab/>
        <w:tab/>
        <w:tab/>
        <w:t>Very truly yours,</w:t>
      </w:r>
    </w:p>
    <w:p>
      <w:pPr>
        <w:pStyle w:val="Normal"/>
        <w:jc w:val="both"/>
        <w:rPr/>
      </w:pPr>
      <w:r>
        <w:rPr/>
      </w:r>
    </w:p>
    <w:p>
      <w:pPr>
        <w:pStyle w:val="Normal"/>
        <w:jc w:val="both"/>
        <w:rPr/>
      </w:pPr>
      <w:r>
        <w:rPr/>
        <w:tab/>
        <w:tab/>
        <w:tab/>
        <w:tab/>
        <w:tab/>
        <w:tab/>
      </w:r>
      <w:r>
        <w:rPr>
          <w:i/>
        </w:rPr>
        <w:t>[Original signed by Thomas F. Reese]</w:t>
      </w:r>
    </w:p>
    <w:p>
      <w:pPr>
        <w:pStyle w:val="Normal"/>
        <w:jc w:val="both"/>
        <w:rPr>
          <w:i/>
          <w:i/>
        </w:rPr>
      </w:pPr>
      <w:r>
        <w:rPr>
          <w:i/>
        </w:rPr>
      </w:r>
    </w:p>
    <w:p>
      <w:pPr>
        <w:pStyle w:val="Normal"/>
        <w:jc w:val="both"/>
        <w:rPr/>
      </w:pPr>
      <w:r>
        <w:rPr/>
        <w:tab/>
        <w:tab/>
        <w:tab/>
        <w:tab/>
        <w:tab/>
        <w:tab/>
        <w:t>THOMAS F. REESE</w:t>
      </w:r>
    </w:p>
    <w:p>
      <w:pPr>
        <w:pStyle w:val="Normal"/>
        <w:jc w:val="both"/>
        <w:rPr/>
      </w:pPr>
      <w:r>
        <w:rPr/>
      </w:r>
    </w:p>
    <w:p>
      <w:pPr>
        <w:pStyle w:val="Normal"/>
        <w:tabs>
          <w:tab w:val="left" w:pos="720" w:leader="none"/>
          <w:tab w:val="left" w:pos="1350" w:leader="none"/>
        </w:tabs>
        <w:jc w:val="both"/>
        <w:rPr/>
      </w:pPr>
      <w:r>
        <w:rPr/>
        <w:t>Cc:</w:t>
        <w:tab/>
        <w:t xml:space="preserve">Mark Whitt </w:t>
      </w:r>
      <w:r>
        <w:rPr>
          <w:sz w:val="22"/>
        </w:rPr>
        <w:t xml:space="preserve">(By Email </w:t>
      </w:r>
      <w:hyperlink r:id="rId2">
        <w:r>
          <w:rPr>
            <w:rStyle w:val="Hyperlink"/>
          </w:rPr>
          <w:t>mark.whitt@enron.com</w:t>
        </w:r>
      </w:hyperlink>
      <w:r>
        <w:rPr>
          <w:sz w:val="22"/>
        </w:rPr>
        <w:t xml:space="preserve">, Facsimile (303)-534-0552 &amp; </w:t>
      </w:r>
    </w:p>
    <w:p>
      <w:pPr>
        <w:pStyle w:val="Normal"/>
        <w:tabs>
          <w:tab w:val="clear" w:pos="720"/>
          <w:tab w:val="left" w:pos="1440" w:leader="none"/>
        </w:tabs>
        <w:ind w:hanging="720" w:start="1440" w:end="0"/>
        <w:jc w:val="both"/>
        <w:rPr/>
      </w:pPr>
      <w:r>
        <w:rPr>
          <w:sz w:val="22"/>
        </w:rPr>
        <w:tab/>
        <w:t>FedEx Enron North America, Inc. 1200 17</w:t>
      </w:r>
      <w:r>
        <w:rPr>
          <w:sz w:val="22"/>
          <w:vertAlign w:val="superscript"/>
        </w:rPr>
        <w:t>th</w:t>
      </w:r>
      <w:r>
        <w:rPr>
          <w:sz w:val="22"/>
        </w:rPr>
        <w:t xml:space="preserve"> Street, Suite #2750, Denver CO 80202)</w:t>
      </w:r>
    </w:p>
    <w:p>
      <w:pPr>
        <w:pStyle w:val="Normal"/>
        <w:ind w:hanging="720" w:start="1440" w:end="0"/>
        <w:jc w:val="both"/>
        <w:rPr/>
      </w:pPr>
      <w:r>
        <w:rPr/>
        <w:t xml:space="preserve">Gerald Nemec </w:t>
      </w:r>
      <w:r>
        <w:rPr>
          <w:sz w:val="22"/>
        </w:rPr>
        <w:t xml:space="preserve">(By Email </w:t>
      </w:r>
      <w:hyperlink r:id="rId3">
        <w:r>
          <w:rPr>
            <w:rStyle w:val="Hyperlink"/>
            <w:sz w:val="22"/>
          </w:rPr>
          <w:t>gerald.nemec@enron.com</w:t>
        </w:r>
      </w:hyperlink>
      <w:r>
        <w:rPr>
          <w:sz w:val="22"/>
        </w:rPr>
        <w:t>,  Facsimile &amp; FedEx Enron North America, Inc., EB 3874, 1400 Smith Street, Houston TX 77002)</w:t>
      </w:r>
    </w:p>
    <w:p>
      <w:pPr>
        <w:pStyle w:val="Normal"/>
        <w:ind w:hanging="720" w:start="1440" w:end="0"/>
        <w:jc w:val="both"/>
        <w:rPr/>
      </w:pPr>
      <w:r>
        <w:rPr/>
        <w:t xml:space="preserve">Darren Vanek </w:t>
      </w:r>
      <w:r>
        <w:rPr>
          <w:sz w:val="22"/>
        </w:rPr>
        <w:t xml:space="preserve">(By Email </w:t>
      </w:r>
      <w:hyperlink r:id="rId4">
        <w:r>
          <w:rPr>
            <w:rStyle w:val="Hyperlink"/>
          </w:rPr>
          <w:t>darren.vanek@enron.com</w:t>
        </w:r>
      </w:hyperlink>
      <w:r>
        <w:rPr>
          <w:sz w:val="22"/>
        </w:rPr>
        <w:t>, Facsimile &amp; FedEx Enron N. America, Inc., EB3874, 1400 Smith Street, Houston TX  77002)</w:t>
      </w:r>
    </w:p>
    <w:p>
      <w:pPr>
        <w:pStyle w:val="Normal"/>
        <w:jc w:val="both"/>
        <w:rPr>
          <w:sz w:val="22"/>
        </w:rPr>
      </w:pPr>
      <w:r>
        <w:rPr>
          <w:sz w:val="22"/>
        </w:rPr>
      </w:r>
    </w:p>
    <w:p>
      <w:pPr>
        <w:pStyle w:val="Normal"/>
        <w:jc w:val="both"/>
        <w:rPr/>
      </w:pPr>
      <w:r>
        <w:rPr/>
        <w:t>TFR/ged</w:t>
      </w:r>
    </w:p>
    <w:p>
      <w:pPr>
        <w:pStyle w:val="Normal"/>
        <w:jc w:val="both"/>
        <w:rPr/>
      </w:pPr>
      <w:r>
        <w:rPr/>
        <w:t>21742(8)</w:t>
      </w:r>
    </w:p>
    <w:sectPr>
      <w:type w:val="nextPage"/>
      <w:pgSz w:w="12240" w:h="15840"/>
      <w:pgMar w:left="1800" w:right="1800" w:gutter="0" w:header="0" w:top="288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both"/>
      <w:outlineLvl w:val="0"/>
    </w:pPr>
    <w:rPr>
      <w:b/>
      <w:u w:val="single"/>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rk.whitt@enron.com" TargetMode="External"/><Relationship Id="rId3" Type="http://schemas.openxmlformats.org/officeDocument/2006/relationships/hyperlink" Target="mailto:gerald.nemec@enron.com" TargetMode="External"/><Relationship Id="rId4" Type="http://schemas.openxmlformats.org/officeDocument/2006/relationships/hyperlink" Target="mailto:darren.vanek@enron.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2001-11-28T18:21:00Z</dcterms:created>
  <dc:creator>User</dc:creator>
  <dc:description/>
  <dc:language>en-CA</dc:language>
  <cp:lastModifiedBy>User</cp:lastModifiedBy>
  <cp:lastPrinted>2001-11-28T13:33:00Z</cp:lastPrinted>
  <dcterms:modified xsi:type="dcterms:W3CDTF">2001-11-28T18:22:00Z</dcterms:modified>
  <cp:revision>3</cp:revision>
  <dc:subject/>
  <dc:title>November 28, 2001</dc:title>
</cp:coreProperties>
</file>