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948940"/>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948940"/>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INC</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32.2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INC</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RELIANT ENERGY, INC</w:t>
      </w:r>
    </w:p>
    <w:p>
      <w:pPr>
        <w:pStyle w:val="BlockText"/>
        <w:spacing w:lineRule="exact" w:line="260" w:before="0" w:after="160"/>
        <w:ind w:start="0" w:end="0"/>
        <w:rPr/>
      </w:pPr>
      <w:r>
        <w:rPr/>
        <w:t>a Texas corporation,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The Property is restricted in that no activity may be conducted on the Property that would fracture or cause subsurface movement to the storage well facility of Vendor located to the _____________ of the Property, including, but not limited to activities using explosives or other high-power detonating devices.  Additionally, Buyer shall erect and maintain, at its sole cost and expense, a suitable chain-link fence between Vendor's retained adjacent property and the purchased Property.</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THREE MILLION AND THREE HUNDRED AND FIFTY THOUSAND DOLLARS ($3,350,000) cash which the said Purchaser has well and truly paid in ready and current money to the Vendor who hereby acknowledges receipt thereof and grants full acquittance and discharge therefor.</w:t>
      </w:r>
    </w:p>
    <w:p>
      <w:pPr>
        <w:pStyle w:val="Normal"/>
        <w:jc w:val="both"/>
        <w:rPr/>
      </w:pPr>
      <w:r>
        <w:rPr/>
      </w:r>
    </w:p>
    <w:p>
      <w:pPr>
        <w:pStyle w:val="Normal"/>
        <w:jc w:val="both"/>
        <w:rPr/>
      </w:pPr>
      <w:r>
        <w:rPr/>
        <w:t>All taxes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INC.</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Jean Mrha,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_________________________, _______________ of TEXAS BRINE COMPANY, LLC, a Texas limited liability company, on behalf of said company.</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 2001</w:t>
      </w:r>
    </w:p>
    <w:p>
      <w:pPr>
        <w:pStyle w:val="OmniPage1"/>
        <w:tabs>
          <w:tab w:val="clear" w:pos="720"/>
          <w:tab w:val="right" w:pos="6787" w:leader="none"/>
        </w:tabs>
        <w:ind w:start="3210" w:end="0"/>
        <w:rPr>
          <w:b/>
          <w:bCs/>
        </w:rPr>
      </w:pPr>
      <w:r>
        <w:rPr>
          <w:b/>
          <w:bCs/>
        </w:rPr>
      </w:r>
    </w:p>
    <w:p>
      <w:pPr>
        <w:pStyle w:val="Normal"/>
        <w:jc w:val="center"/>
        <w:rPr/>
      </w:pPr>
      <w:r>
        <w:rPr/>
        <w:t>[PROPERTY DESCRIPTION OF TRACTS]</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firstLine="720" w:start="2160" w:end="0"/>
      <w:rPr>
        <w:sz w:val="16"/>
      </w:rPr>
    </w:pPr>
    <w:r>
      <w:rPr>
        <w:sz w:val="16"/>
      </w:rPr>
      <w:tab/>
      <w:tab/>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2001-11-15T19:23:00Z</dcterms:created>
  <dc:creator>protmp2</dc:creator>
  <dc:description/>
  <dc:language>en-CA</dc:language>
  <cp:lastModifiedBy>erainer</cp:lastModifiedBy>
  <cp:lastPrinted>2001-10-23T12:47:00Z</cp:lastPrinted>
  <dcterms:modified xsi:type="dcterms:W3CDTF">2001-11-15T19:24:00Z</dcterms:modified>
  <cp:revision>3</cp:revision>
  <dc:subject/>
  <dc:title>CASH SALE</dc:title>
</cp:coreProperties>
</file>