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3126105"/>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3126105"/>
                        </a:xfrm>
                        <a:prstGeom prst="rect"/>
                        <a:solidFill>
                          <a:srgbClr val="FFFFFF">
                            <a:alpha val="0"/>
                          </a:srgbClr>
                        </a:solidFill>
                        <a:ln w="6350">
                          <a:solidFill>
                            <a:srgbClr val="000000"/>
                          </a:solidFill>
                        </a:ln>
                      </wps:spPr>
                      <wps:txbx>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rPr/>
                            </w:pPr>
                            <w:r>
                              <w:rPr/>
                              <w:t>TEXAS BRINE COMPANY, LLC, a Texas limited liability company</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46.15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rPr/>
                      </w:pPr>
                      <w:r>
                        <w:rPr/>
                        <w:t>TEXAS BRINE COMPANY, LLC, a Texas limited liability company</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Louisiana</w:t>
      </w:r>
    </w:p>
    <w:p>
      <w:pPr>
        <w:pStyle w:val="Normal"/>
        <w:tabs>
          <w:tab w:val="clear" w:pos="720"/>
          <w:tab w:val="center" w:pos="4680" w:leader="none"/>
        </w:tabs>
        <w:jc w:val="center"/>
        <w:rPr>
          <w:b/>
        </w:rPr>
      </w:pPr>
      <w:r>
        <w:rPr>
          <w:b/>
        </w:rPr>
        <w:t>Parish of Assumption</w:t>
      </w:r>
    </w:p>
    <w:p>
      <w:pPr>
        <w:pStyle w:val="Normal"/>
        <w:jc w:val="both"/>
        <w:rPr>
          <w:b/>
        </w:rPr>
      </w:pPr>
      <w:r>
        <w:rPr>
          <w:b/>
        </w:rPr>
      </w:r>
    </w:p>
    <w:p>
      <w:pPr>
        <w:pStyle w:val="BodyText"/>
        <w:spacing w:before="0" w:after="0"/>
        <w:rPr/>
      </w:pPr>
      <w:r>
        <w:rPr>
          <w:b/>
          <w:bCs/>
        </w:rPr>
        <w:t xml:space="preserve">BEFORE </w:t>
      </w:r>
      <w:r>
        <w:rPr/>
        <w:t>the undersigned Notaries Public, duly commissioned in and for the Parish and/or State set forth below,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a Delaware corporation, </w:t>
      </w:r>
      <w:r>
        <w:rPr/>
        <w:t>with offices in Houston, Harris County, Texas, hereinafter referred to as “Vendor”, who declared that it does by these presents, grant, bargain, sell, convey, transfer, assign, set over, abandon and deliver without any legal warranties, not even for the return of the purchase price, but with full substitution and subrogation in and to all the rights and actions of warranty which it has or may have against all preceding owners and vendors: unto</w:t>
      </w:r>
    </w:p>
    <w:p>
      <w:pPr>
        <w:pStyle w:val="Normal"/>
        <w:spacing w:lineRule="exact" w:line="260" w:before="0" w:after="160"/>
        <w:jc w:val="center"/>
        <w:rPr>
          <w:b/>
        </w:rPr>
      </w:pPr>
      <w:r>
        <w:rPr>
          <w:b/>
        </w:rPr>
        <w:t>TEXAS BRINE COMPANY, LLC</w:t>
      </w:r>
    </w:p>
    <w:p>
      <w:pPr>
        <w:pStyle w:val="BlockText"/>
        <w:spacing w:lineRule="exact" w:line="260" w:before="0" w:after="160"/>
        <w:ind w:start="0" w:end="0"/>
        <w:rPr/>
      </w:pPr>
      <w:r>
        <w:rPr/>
        <w:t>a Texas limited liability company,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BodyText"/>
        <w:spacing w:lineRule="exact" w:line="260"/>
        <w:rPr/>
      </w:pPr>
      <w:r>
        <w:rPr/>
        <w:t xml:space="preserve">The Property is restricted in that no activity may be conducted on the Property that would fracture or cause subsurface movement to the storage well facility of Vendor located in SW ¼ of Section 41, T12S, R13E, including, but not limited to activities using explosives or other high-power detonating devices. </w:t>
      </w:r>
    </w:p>
    <w:p>
      <w:pPr>
        <w:pStyle w:val="Normal"/>
        <w:jc w:val="both"/>
        <w:rPr/>
      </w:pPr>
      <w:r>
        <w:rPr/>
        <w:t>To have and to hold the above described Property unto the said Purchaser, their successors and assigns forever.</w:t>
      </w:r>
    </w:p>
    <w:p>
      <w:pPr>
        <w:pStyle w:val="Normal"/>
        <w:jc w:val="both"/>
        <w:rPr/>
      </w:pPr>
      <w:r>
        <w:rPr/>
      </w:r>
    </w:p>
    <w:p>
      <w:pPr>
        <w:pStyle w:val="Normal"/>
        <w:jc w:val="both"/>
        <w:rPr/>
      </w:pPr>
      <w:r>
        <w:rPr/>
        <w:t>This sale is made and accepted for and in consideration of the price and sum of TWO MILLION AND THREE HUNDRED AND FIFTY THOUSAND DOLLARS ($2,350,000) cash which the said Purchaser has well and truly paid in ready and current money to the Vendor who hereby acknowledges receipt thereof and grants full a quittance and discharge therefor.</w:t>
      </w:r>
    </w:p>
    <w:p>
      <w:pPr>
        <w:pStyle w:val="Normal"/>
        <w:jc w:val="both"/>
        <w:rPr/>
      </w:pPr>
      <w:r>
        <w:rPr/>
      </w:r>
    </w:p>
    <w:p>
      <w:pPr>
        <w:pStyle w:val="Normal"/>
        <w:jc w:val="both"/>
        <w:rPr/>
      </w:pPr>
      <w:r>
        <w:rPr/>
        <w:t xml:space="preserve">All taxes up to and including the taxes due and payable for the year 2000 are paid, and taxes for the current year shall be prorated between the parties hereto. </w:t>
      </w:r>
    </w:p>
    <w:p>
      <w:pPr>
        <w:pStyle w:val="Normal"/>
        <w:jc w:val="both"/>
        <w:rPr/>
      </w:pPr>
      <w:r>
        <w:rPr/>
      </w:r>
    </w:p>
    <w:p>
      <w:pPr>
        <w:pStyle w:val="Normal"/>
        <w:jc w:val="both"/>
        <w:rPr/>
      </w:pPr>
      <w:r>
        <w:rPr/>
        <w:t>Vendor represents and warrants: (1) that no other sale or grant of interest in said Property has been or will be made by Vendor, and (2) that said Property is not, and will not become subject to any lien or encumbrance by act of omission of Vendor, or claim against Vendor, except as otherwise specifically noted or excepted.</w:t>
      </w:r>
    </w:p>
    <w:p>
      <w:pPr>
        <w:pStyle w:val="Normal"/>
        <w:jc w:val="both"/>
        <w:rPr/>
      </w:pPr>
      <w:r>
        <w:rPr/>
      </w:r>
    </w:p>
    <w:p>
      <w:pPr>
        <w:pStyle w:val="Normal"/>
        <w:jc w:val="both"/>
        <w:rPr/>
      </w:pPr>
      <w:r>
        <w:rPr/>
        <w:t>Purchaser or Purchaser’s representatives have been offered or provided, prior to the execution of this Agreement, the opportunity to fully inspect and examine the Property, including any and all buildings and all things contained therein which comprise or are a part of the Property.  The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Purchaser hereby relieves and releases the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Cash Sale,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as expressly set forth in this Cash Sale.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Cash Sale and that the purchase price reflects the absence of, and the negation of, representations and warranties regarding the Property. </w:t>
      </w:r>
    </w:p>
    <w:p>
      <w:pPr>
        <w:pStyle w:val="Normal"/>
        <w:ind w:firstLine="720" w:end="0"/>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All agreements and stipulations herein and all obligations assumed hereby shall inure to the benefit of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Cash Sale have declared themselves to be of full capacity.</w:t>
      </w:r>
    </w:p>
    <w:p>
      <w:pPr>
        <w:pStyle w:val="Normal"/>
        <w:jc w:val="both"/>
        <w:rPr/>
      </w:pPr>
      <w:r>
        <w:rPr/>
      </w:r>
    </w:p>
    <w:p>
      <w:pPr>
        <w:pStyle w:val="Normal"/>
        <w:jc w:val="both"/>
        <w:rPr/>
      </w:pPr>
      <w:r>
        <w:rPr/>
        <w:t>THUS DONE AND PASSED, on the day, month and year herein first above written, in the presence of the undersigned competent witnesses, who hereunto sign their names with the said appears and me, Notary, after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TEXAS BRINE COMPANY, LLC</w:t>
      </w:r>
    </w:p>
    <w:p>
      <w:pPr>
        <w:pStyle w:val="Normal"/>
        <w:jc w:val="both"/>
        <w:rPr/>
      </w:pPr>
      <w:r>
        <w:rPr/>
        <w:tab/>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r>
        <w:br w:type="page"/>
      </w:r>
    </w:p>
    <w:p>
      <w:pPr>
        <w:pStyle w:val="Normal"/>
        <w:jc w:val="both"/>
        <w:rPr>
          <w:b/>
          <w:bCs/>
        </w:rPr>
      </w:pPr>
      <w:r>
        <w:rPr>
          <w:b/>
          <w:bCs/>
        </w:rPr>
        <w:t>THE STATE OF TEXAS</w:t>
        <w:tab/>
        <w:t>§</w:t>
      </w:r>
    </w:p>
    <w:p>
      <w:pPr>
        <w:pStyle w:val="Normal"/>
        <w:jc w:val="both"/>
        <w:rPr>
          <w:b/>
          <w:bCs/>
        </w:rPr>
      </w:pPr>
      <w:r>
        <w:rPr>
          <w:b/>
          <w:bCs/>
        </w:rPr>
        <w:tab/>
        <w:tab/>
        <w:tab/>
        <w:tab/>
        <w:t>§</w:t>
      </w:r>
    </w:p>
    <w:p>
      <w:pPr>
        <w:pStyle w:val="Heading1"/>
        <w:ind w:hanging="0" w:start="0"/>
        <w:rPr/>
      </w:pPr>
      <w:r>
        <w:rPr/>
        <w:t>COUNTY OF HARRIS</w:t>
        <w:tab/>
        <w:t>§</w:t>
      </w:r>
    </w:p>
    <w:p>
      <w:pPr>
        <w:pStyle w:val="Normal"/>
        <w:jc w:val="both"/>
        <w:rPr/>
      </w:pPr>
      <w:r>
        <w:rPr/>
      </w:r>
    </w:p>
    <w:p>
      <w:pPr>
        <w:pStyle w:val="Normal"/>
        <w:jc w:val="both"/>
        <w:rPr/>
      </w:pPr>
      <w:r>
        <w:rPr/>
        <w:tab/>
        <w:t>The foregoing instrument was acknowledged before me, a Notary Public, on the ____ day of November 2001, by Jean Mrha, Vice President of LRCI, INC., a Delaware corporation, on behalf of said corporation.</w:t>
      </w:r>
    </w:p>
    <w:p>
      <w:pPr>
        <w:pStyle w:val="Normal"/>
        <w:jc w:val="both"/>
        <w:rPr/>
      </w:pPr>
      <w:r>
        <w:rPr/>
        <w:tab/>
        <w:tab/>
        <w:tab/>
        <w:tab/>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pStyle w:val="Normal"/>
        <w:jc w:val="both"/>
        <w:rPr/>
      </w:pPr>
      <w:r>
        <w:rPr/>
      </w:r>
    </w:p>
    <w:p>
      <w:pPr>
        <w:pStyle w:val="Normal"/>
        <w:jc w:val="both"/>
        <w:rPr/>
      </w:pPr>
      <w:r>
        <w:rPr/>
      </w:r>
    </w:p>
    <w:p>
      <w:pPr>
        <w:pStyle w:val="Normal"/>
        <w:jc w:val="both"/>
        <w:rPr>
          <w:b/>
          <w:bCs/>
        </w:rPr>
      </w:pPr>
      <w:r>
        <w:rPr>
          <w:b/>
          <w:bCs/>
        </w:rPr>
        <w:t>THE STATE OF TEXAS</w:t>
        <w:tab/>
        <w:t>§</w:t>
      </w:r>
    </w:p>
    <w:p>
      <w:pPr>
        <w:pStyle w:val="Normal"/>
        <w:jc w:val="both"/>
        <w:rPr>
          <w:b/>
          <w:bCs/>
        </w:rPr>
      </w:pPr>
      <w:r>
        <w:rPr>
          <w:b/>
          <w:bCs/>
        </w:rPr>
        <w:tab/>
        <w:tab/>
        <w:tab/>
        <w:tab/>
        <w:t>§</w:t>
      </w:r>
    </w:p>
    <w:p>
      <w:pPr>
        <w:pStyle w:val="Normal"/>
        <w:jc w:val="both"/>
        <w:rPr>
          <w:b/>
          <w:bCs/>
        </w:rPr>
      </w:pPr>
      <w:r>
        <w:rPr>
          <w:b/>
          <w:bCs/>
        </w:rPr>
        <w:t>COUNTY OF HARRIS</w:t>
        <w:tab/>
        <w:t>§</w:t>
      </w:r>
    </w:p>
    <w:p>
      <w:pPr>
        <w:pStyle w:val="Normal"/>
        <w:jc w:val="both"/>
        <w:rPr>
          <w:b/>
          <w:bCs/>
        </w:rPr>
      </w:pPr>
      <w:r>
        <w:rPr>
          <w:b/>
          <w:bCs/>
        </w:rPr>
      </w:r>
    </w:p>
    <w:p>
      <w:pPr>
        <w:pStyle w:val="Normal"/>
        <w:jc w:val="both"/>
        <w:rPr/>
      </w:pPr>
      <w:r>
        <w:rPr/>
        <w:tab/>
        <w:t>The foregoing instrument was acknowledged before me, a Notary Public, on the ____ day of  November 2001, by Theadore M. Grabowski, President of TEXAS BRINE COMPANY, LLC, a Texas limited liability company, on behalf of said company.</w:t>
      </w:r>
    </w:p>
    <w:p>
      <w:pPr>
        <w:pStyle w:val="Normal"/>
        <w:jc w:val="both"/>
        <w:rPr/>
      </w:pPr>
      <w:r>
        <w:rPr/>
        <w:tab/>
        <w:tab/>
        <w:tab/>
        <w:tab/>
      </w:r>
    </w:p>
    <w:p>
      <w:pPr>
        <w:pStyle w:val="Normal"/>
        <w:jc w:val="both"/>
        <w:rPr/>
      </w:pPr>
      <w:r>
        <w:rPr/>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sectPr>
          <w:footerReference w:type="default" r:id="rId2"/>
          <w:type w:val="nextPage"/>
          <w:pgSz w:w="12240" w:h="15840"/>
          <w:pgMar w:left="1440" w:right="1440" w:gutter="0" w:header="0" w:top="1080" w:footer="432" w:bottom="1152"/>
          <w:pgNumType w:fmt="decimal"/>
          <w:formProt w:val="false"/>
          <w:textDirection w:val="lrTb"/>
          <w:docGrid w:type="default" w:linePitch="360" w:charSpace="0"/>
        </w:sectPr>
        <w:pStyle w:val="Normal"/>
        <w:jc w:val="both"/>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7">
                <wp:simplePos x="0" y="0"/>
                <wp:positionH relativeFrom="column">
                  <wp:posOffset>-88265</wp:posOffset>
                </wp:positionH>
                <wp:positionV relativeFrom="paragraph">
                  <wp:posOffset>2747645</wp:posOffset>
                </wp:positionV>
                <wp:extent cx="2265045" cy="1024255"/>
                <wp:effectExtent l="0" t="0" r="0" b="0"/>
                <wp:wrapNone/>
                <wp:docPr id="3" name="Frame2"/>
                <a:graphic xmlns:a="http://schemas.openxmlformats.org/drawingml/2006/main">
                  <a:graphicData uri="http://schemas.microsoft.com/office/word/2010/wordprocessingShape">
                    <wps:wsp>
                      <wps:cNvSpPr txBox="1"/>
                      <wps:spPr>
                        <a:xfrm>
                          <a:off x="0" y="0"/>
                          <a:ext cx="2265045" cy="1024255"/>
                        </a:xfrm>
                        <a:prstGeom prst="rect"/>
                        <a:solidFill>
                          <a:srgbClr val="FFFFFF">
                            <a:alpha val="0"/>
                          </a:srgbClr>
                        </a:solidFill>
                      </wps:spPr>
                      <wps:txbx>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wps:txbx>
                      <wps:bodyPr anchor="t" lIns="92075" tIns="46355" rIns="92075" bIns="46355">
                        <a:noAutofit/>
                      </wps:bodyPr>
                    </wps:wsp>
                  </a:graphicData>
                </a:graphic>
              </wp:anchor>
            </w:drawing>
          </mc:Choice>
          <mc:Fallback>
            <w:pict>
              <v:rect fillcolor="#FFFFFF" style="position:absolute;rotation:-0;width:178.35pt;height:80.65pt;mso-wrap-distance-left:9.05pt;mso-wrap-distance-right:9.05pt;mso-wrap-distance-top:0pt;mso-wrap-distance-bottom:0pt;margin-top:216.35pt;mso-position-vertical-relative:text;margin-left:-6.95pt;mso-position-horizontal-relative:text">
                <v:fill opacity="0f"/>
                <v:textbox inset="0.100694444444444in,0.0506944444444444in,0.100694444444444in,0.0506944444444444in">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v:textbox>
                <w10:wrap type="none"/>
              </v:rect>
            </w:pict>
          </mc:Fallback>
        </mc:AlternateConten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 Cash Sale Agreement</w:t>
      </w:r>
    </w:p>
    <w:p>
      <w:pPr>
        <w:pStyle w:val="OmniPage1"/>
        <w:tabs>
          <w:tab w:val="clear" w:pos="720"/>
          <w:tab w:val="right" w:pos="6787" w:leader="none"/>
        </w:tabs>
        <w:jc w:val="center"/>
        <w:rPr>
          <w:b/>
          <w:bCs/>
        </w:rPr>
      </w:pPr>
      <w:r>
        <w:rPr>
          <w:b/>
          <w:bCs/>
          <w:sz w:val="24"/>
        </w:rPr>
        <w:t>Dated November 1, 2001</w:t>
      </w:r>
    </w:p>
    <w:p>
      <w:pPr>
        <w:pStyle w:val="OmniPage1"/>
        <w:tabs>
          <w:tab w:val="clear" w:pos="720"/>
          <w:tab w:val="right" w:pos="6787" w:leader="none"/>
        </w:tabs>
        <w:ind w:start="3210" w:end="0"/>
        <w:rPr>
          <w:b/>
          <w:bCs/>
        </w:rPr>
      </w:pPr>
      <w:r>
        <w:rPr>
          <w:b/>
          <w:bCs/>
        </w:rPr>
      </w:r>
    </w:p>
    <w:p>
      <w:pPr>
        <w:pStyle w:val="Normal"/>
        <w:jc w:val="center"/>
        <w:rPr/>
      </w:pPr>
      <w:r>
        <w:rPr/>
        <w:t>[PROPERTY DESCRIPTION OF TRACTS]</w:t>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footerReference w:type="default" r:id="rId3"/>
      <w:footerReference w:type="first" r:id="rId4"/>
      <w:type w:val="nextPage"/>
      <w:pgSz w:w="12240" w:h="15840"/>
      <w:pgMar w:left="1440" w:right="1440" w:gutter="0" w:header="0" w:top="1440"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/mnt/main-storage/datasets/enron-docs/doc/Louisiana_Cash_Sale_Form__Napoleonville_-f4fc1c5b168c31d6a66cb40abff6fc05a2c6ce2930799ac24b4a9e426365ccd2.doc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O: \Legal\aewhite\Bills of Sale\</w:t>
      <w:tab/>
      <w:tab/>
      <w:tab/>
      <w:tab/>
      <w:t xml:space="preserve"> Exhibit A</w:t>
    </w:r>
  </w:p>
  <w:p>
    <w:pPr>
      <w:pStyle w:val="Normal"/>
      <w:spacing w:lineRule="exact" w:line="240"/>
      <w:rPr>
        <w:sz w:val="16"/>
      </w:rPr>
    </w:pPr>
    <w:r>
      <w:rPr>
        <w:sz w:val="16"/>
      </w:rPr>
      <w:t>Lousiana Cash Sale Form (Napoleonville).doc</w:t>
      <w:tab/>
      <w:tab/>
      <w:t>Page 2 of 2</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2001-11-16T12:08:00Z</dcterms:created>
  <dc:creator>protmp2</dc:creator>
  <dc:description/>
  <dc:language>en-CA</dc:language>
  <cp:lastModifiedBy>Marjorie Pribyl</cp:lastModifiedBy>
  <cp:lastPrinted>2001-11-16T08:39:00Z</cp:lastPrinted>
  <dcterms:modified xsi:type="dcterms:W3CDTF">2001-11-16T12:16:00Z</dcterms:modified>
  <cp:revision>3</cp:revision>
  <dc:subject/>
  <dc:title>CASH SALE</dc:title>
</cp:coreProperties>
</file>