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LOUISE KITCHEN</w:t>
      </w:r>
    </w:p>
    <w:p>
      <w:pPr>
        <w:pStyle w:val="Normal"/>
        <w:jc w:val="center"/>
        <w:rPr>
          <w:sz w:val="24"/>
        </w:rPr>
      </w:pPr>
      <w:r>
        <w:rPr>
          <w:sz w:val="24"/>
        </w:rPr>
        <w:t>Chief Operating Officer</w:t>
      </w:r>
    </w:p>
    <w:p>
      <w:pPr>
        <w:pStyle w:val="Normal"/>
        <w:jc w:val="center"/>
        <w:rPr>
          <w:sz w:val="24"/>
        </w:rPr>
      </w:pPr>
      <w:r>
        <w:rPr>
          <w:sz w:val="24"/>
        </w:rPr>
        <w:t>Enron Americas</w:t>
      </w:r>
    </w:p>
    <w:p>
      <w:pPr>
        <w:pStyle w:val="Normal"/>
        <w:jc w:val="center"/>
        <w:rPr>
          <w:sz w:val="24"/>
        </w:rPr>
      </w:pPr>
      <w:r>
        <w:rPr>
          <w:sz w:val="24"/>
        </w:rPr>
        <w:t>Enron Corp</w:t>
      </w:r>
    </w:p>
    <w:p>
      <w:pPr>
        <w:pStyle w:val="Normal"/>
        <w:jc w:val="center"/>
        <w:rPr>
          <w:sz w:val="24"/>
        </w:rPr>
      </w:pPr>
      <w:r>
        <w:rPr>
          <w:sz w:val="24"/>
        </w:rPr>
      </w:r>
    </w:p>
    <w:p>
      <w:pPr>
        <w:pStyle w:val="Normal"/>
        <w:jc w:val="both"/>
        <w:rPr>
          <w:sz w:val="24"/>
        </w:rPr>
      </w:pPr>
      <w:r>
        <w:rPr>
          <w:sz w:val="24"/>
        </w:rPr>
      </w:r>
    </w:p>
    <w:p>
      <w:pPr>
        <w:pStyle w:val="BodyText"/>
        <w:jc w:val="both"/>
        <w:rPr/>
      </w:pPr>
      <w:r>
        <w:rPr/>
        <w:t xml:space="preserve">Louise Kitchen is chief operating officer of Enron Americas, which is responsible for Enron’s activities in North America, South America and Canada.  Prior to joining the Americas business, Ms. Kitchen was president and CEO of Enron Net Works LLC, which focuses on new market opportunities into which Enron can extend its network business model.  </w:t>
      </w:r>
    </w:p>
    <w:p>
      <w:pPr>
        <w:pStyle w:val="BodyText"/>
        <w:jc w:val="both"/>
        <w:rPr/>
      </w:pPr>
      <w:r>
        <w:rPr/>
      </w:r>
    </w:p>
    <w:p>
      <w:pPr>
        <w:pStyle w:val="Normal"/>
        <w:jc w:val="both"/>
        <w:rPr>
          <w:sz w:val="24"/>
        </w:rPr>
      </w:pPr>
      <w:r>
        <w:rPr>
          <w:sz w:val="24"/>
        </w:rPr>
        <w:t>Ms. Kitchen joined Enron in the spring of 1994 with responsibility for building a gas trading business for Enron in Europe. Enron is now the leading natural gas trader in Europe.  Ms. Kitchen was also responsible for Enron Europe’s retail operation in the UK from 1997-99.</w:t>
      </w:r>
    </w:p>
    <w:p>
      <w:pPr>
        <w:pStyle w:val="Normal"/>
        <w:jc w:val="both"/>
        <w:rPr>
          <w:sz w:val="24"/>
        </w:rPr>
      </w:pPr>
      <w:r>
        <w:rPr>
          <w:sz w:val="24"/>
        </w:rPr>
      </w:r>
    </w:p>
    <w:p>
      <w:pPr>
        <w:pStyle w:val="Normal"/>
        <w:jc w:val="both"/>
        <w:rPr>
          <w:sz w:val="24"/>
        </w:rPr>
      </w:pPr>
      <w:r>
        <w:rPr>
          <w:sz w:val="24"/>
        </w:rPr>
        <w:t xml:space="preserve">Ms. Kitchen is also chairman of EnronOnline, LLC.  Ms. Kitchen was responsible for the development, launch and operation of EnronOnline.  EnronOnline was launched November 29, 1999 and offers Enron’s customers the ability to transact directly with Enron throughout the world in every commodity via the Internet.  To date, over 1,300,000 transactions have been completed via EnronOnline, which have a notional value of over $750 billion dollars.  With transactions valuing over $3bn per day, EnronOnline is the world’s largest internet site. </w:t>
      </w:r>
    </w:p>
    <w:p>
      <w:pPr>
        <w:pStyle w:val="Normal"/>
        <w:jc w:val="both"/>
        <w:rPr>
          <w:sz w:val="24"/>
        </w:rPr>
      </w:pPr>
      <w:r>
        <w:rPr>
          <w:sz w:val="24"/>
        </w:rPr>
      </w:r>
    </w:p>
    <w:p>
      <w:pPr>
        <w:pStyle w:val="Normal"/>
        <w:jc w:val="both"/>
        <w:rPr>
          <w:sz w:val="24"/>
        </w:rPr>
      </w:pPr>
      <w:r>
        <w:rPr>
          <w:sz w:val="24"/>
        </w:rPr>
        <w:t>Prior to joining Enron Ms. Kitchen was employed by PowerGen plc, where she worked in electricity trading before taking responsibility for PowerGen’s gas trading activities.</w:t>
      </w:r>
    </w:p>
    <w:p>
      <w:pPr>
        <w:pStyle w:val="Normal"/>
        <w:jc w:val="both"/>
        <w:rPr>
          <w:sz w:val="24"/>
        </w:rPr>
      </w:pPr>
      <w:r>
        <w:rPr>
          <w:sz w:val="24"/>
        </w:rPr>
      </w:r>
    </w:p>
    <w:p>
      <w:pPr>
        <w:pStyle w:val="Normal"/>
        <w:rPr/>
      </w:pPr>
      <w:r>
        <w:rPr>
          <w:color w:val="000000"/>
          <w:sz w:val="24"/>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r>
        <w:rPr>
          <w:color w:val="0000FF"/>
          <w:sz w:val="24"/>
          <w:u w:val="single"/>
        </w:rPr>
        <w:t>www.enron.com</w:t>
      </w:r>
      <w:r>
        <w:rPr>
          <w:color w:val="000000"/>
          <w:sz w:val="24"/>
        </w:rPr>
        <w:t>.  The stock is traded under the ticker symbol “ENE.”</w:t>
      </w:r>
    </w:p>
    <w:p>
      <w:pPr>
        <w:pStyle w:val="Normal"/>
        <w:jc w:val="both"/>
        <w:rPr>
          <w:color w:val="000000"/>
          <w:sz w:val="24"/>
        </w:rPr>
      </w:pPr>
      <w:r>
        <w:rPr>
          <w:color w:val="000000"/>
          <w:sz w:val="24"/>
        </w:rPr>
      </w:r>
    </w:p>
    <w:p>
      <w:pPr>
        <w:pStyle w:val="Normal"/>
        <w:jc w:val="both"/>
        <w:rPr>
          <w:sz w:val="24"/>
        </w:rPr>
      </w:pPr>
      <w:r>
        <w:rPr>
          <w:sz w:val="24"/>
        </w:rPr>
        <w:t>Date of birth: May 9, 1969</w:t>
      </w:r>
    </w:p>
    <w:p>
      <w:pPr>
        <w:pStyle w:val="Normal"/>
        <w:jc w:val="both"/>
        <w:rPr>
          <w:sz w:val="24"/>
        </w:rPr>
      </w:pPr>
      <w:r>
        <w:rPr>
          <w:sz w:val="24"/>
        </w:rPr>
      </w:r>
    </w:p>
    <w:p>
      <w:pPr>
        <w:pStyle w:val="Normal"/>
        <w:rPr>
          <w:sz w:val="24"/>
        </w:rPr>
      </w:pPr>
      <w:r>
        <w:rPr>
          <w:sz w:val="24"/>
        </w:rPr>
      </w:r>
    </w:p>
    <w:sectPr>
      <w:footerReference w:type="default" r:id="rId2"/>
      <w:type w:val="nextPage"/>
      <w:pgSz w:w="12240" w:h="15840"/>
      <w:pgMar w:left="1440" w:right="1440" w:gutter="0" w:header="0" w:top="216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September 4, 2001</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sz w:val="2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2001-12-03T18:06:00Z</dcterms:created>
  <dc:creator>lcanno2</dc:creator>
  <dc:description/>
  <dc:language>en-CA</dc:language>
  <cp:lastModifiedBy>rreagor</cp:lastModifiedBy>
  <cp:lastPrinted>2001-08-10T10:04:00Z</cp:lastPrinted>
  <dcterms:modified xsi:type="dcterms:W3CDTF">2001-12-03T18:06:00Z</dcterms:modified>
  <cp:revision>2</cp:revision>
  <dc:subject/>
  <dc:title>LOUISE KITCHEN</dc:title>
</cp:coreProperties>
</file>