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Resolution of the Board Establishing</w:t>
      </w:r>
    </w:p>
    <w:p>
      <w:pPr>
        <w:pStyle w:val="Heading"/>
        <w:rPr/>
      </w:pPr>
      <w:r>
        <w:rPr/>
      </w:r>
    </w:p>
    <w:p>
      <w:pPr>
        <w:pStyle w:val="Subtitle"/>
        <w:rPr/>
      </w:pPr>
      <w:r>
        <w:rPr/>
        <w:t>The Louis C. Shankman Kutz Camp Scholarship Fund</w:t>
      </w:r>
    </w:p>
    <w:p>
      <w:pPr>
        <w:pStyle w:val="Subtitle"/>
        <w:rPr/>
      </w:pPr>
      <w:r>
        <w:rPr/>
      </w:r>
    </w:p>
    <w:p>
      <w:pPr>
        <w:pStyle w:val="Subtitle"/>
        <w:jc w:val="start"/>
        <w:rPr/>
      </w:pPr>
      <w:r>
        <w:rPr>
          <w:rFonts w:cs="Arial" w:ascii="Arial" w:hAnsi="Arial"/>
          <w:sz w:val="24"/>
        </w:rPr>
        <w:t>The Congregation has received a donation of a stock transfer aggregating $50,000.00 and may in the future receive additional contributions for the same purposes. The donor, Jeffrey Shankman has expressed a desire that such funds and interest earned thereon be used for the purpose of establishing scholarships for religious, educational or benevolent purposes</w:t>
      </w:r>
      <w:r>
        <w:rPr>
          <w:rFonts w:cs="Arial" w:ascii="Arial" w:hAnsi="Arial"/>
          <w:i w:val="false"/>
          <w:sz w:val="24"/>
        </w:rPr>
        <w:t>,</w:t>
      </w:r>
    </w:p>
    <w:p>
      <w:pPr>
        <w:pStyle w:val="Subtitle"/>
        <w:jc w:val="start"/>
        <w:rPr>
          <w:rFonts w:ascii="Arial" w:hAnsi="Arial" w:cs="Arial"/>
          <w:i w:val="false"/>
          <w:i w:val="false"/>
          <w:sz w:val="24"/>
        </w:rPr>
      </w:pPr>
      <w:r>
        <w:rPr>
          <w:rFonts w:cs="Arial" w:ascii="Arial" w:hAnsi="Arial"/>
          <w:i w:val="false"/>
          <w:sz w:val="24"/>
        </w:rPr>
      </w:r>
    </w:p>
    <w:p>
      <w:pPr>
        <w:pStyle w:val="Subtitle"/>
        <w:jc w:val="start"/>
        <w:rPr/>
      </w:pPr>
      <w:r>
        <w:rPr>
          <w:rFonts w:cs="Arial" w:ascii="Arial" w:hAnsi="Arial"/>
          <w:i w:val="false"/>
          <w:sz w:val="24"/>
        </w:rPr>
        <w:t xml:space="preserve">NOW, THEREFORE, BE IT RESOLVED, that The Temple, Congregation Adath Israel Brith Sholom, establish and maintain a fund known as the </w:t>
      </w:r>
      <w:r>
        <w:rPr>
          <w:rFonts w:cs="Arial" w:ascii="Arial" w:hAnsi="Arial"/>
          <w:b/>
          <w:i w:val="false"/>
          <w:sz w:val="24"/>
          <w:u w:val="single"/>
        </w:rPr>
        <w:t>Louis C. Shankman Kutz Camp Scholarship Fund</w:t>
      </w:r>
      <w:r>
        <w:rPr>
          <w:rFonts w:cs="Arial" w:ascii="Arial" w:hAnsi="Arial"/>
          <w:i w:val="false"/>
          <w:sz w:val="24"/>
        </w:rPr>
        <w:t xml:space="preserve"> for the purpose of funding scholarships to pay for travel, registration and all expenses for one student each summer to attend the UAHC Kutz Camp or other similar Jewish Youth leadership program approved by the advisory committee set forth below.  That if the corpus grows so that interest on the corpus would provide funds for other scholarships, such interest may be used for additional scholarships consistent with the purpose of this fund </w:t>
      </w:r>
    </w:p>
    <w:p>
      <w:pPr>
        <w:pStyle w:val="Subtitle"/>
        <w:jc w:val="start"/>
        <w:rPr>
          <w:rFonts w:ascii="Arial" w:hAnsi="Arial" w:cs="Arial"/>
          <w:i w:val="false"/>
          <w:i w:val="false"/>
          <w:sz w:val="24"/>
        </w:rPr>
      </w:pPr>
      <w:r>
        <w:rPr>
          <w:rFonts w:cs="Arial" w:ascii="Arial" w:hAnsi="Arial"/>
          <w:i w:val="false"/>
          <w:sz w:val="24"/>
        </w:rPr>
      </w:r>
    </w:p>
    <w:p>
      <w:pPr>
        <w:pStyle w:val="Subtitle"/>
        <w:jc w:val="start"/>
        <w:rPr>
          <w:rFonts w:ascii="Arial" w:hAnsi="Arial" w:cs="Arial"/>
          <w:i w:val="false"/>
          <w:i w:val="false"/>
          <w:sz w:val="24"/>
        </w:rPr>
      </w:pPr>
      <w:r>
        <w:rPr>
          <w:rFonts w:cs="Arial" w:ascii="Arial" w:hAnsi="Arial"/>
          <w:i w:val="false"/>
          <w:sz w:val="24"/>
        </w:rPr>
        <w:t xml:space="preserve">That the present corpus of, and any future additions to The Fund be managed invested and reinvested either commingled with other monies of the Congregation or otherwise, as the Board of Trustees of The Temple may determine from time to time but, if commingled, that records be kept to determine the corpus, interest earned upon and expenditure made from the Fund, and that the wish of the donor shall be honored that the funds shall be initially managed with other Temple funds at The Bank of Lousville; </w:t>
      </w:r>
    </w:p>
    <w:p>
      <w:pPr>
        <w:pStyle w:val="Subtitle"/>
        <w:jc w:val="start"/>
        <w:rPr>
          <w:rFonts w:ascii="Arial" w:hAnsi="Arial" w:cs="Arial"/>
          <w:i w:val="false"/>
          <w:i w:val="false"/>
          <w:sz w:val="24"/>
        </w:rPr>
      </w:pPr>
      <w:r>
        <w:rPr>
          <w:rFonts w:cs="Arial" w:ascii="Arial" w:hAnsi="Arial"/>
          <w:i w:val="false"/>
          <w:sz w:val="24"/>
        </w:rPr>
      </w:r>
    </w:p>
    <w:p>
      <w:pPr>
        <w:pStyle w:val="Subtitle"/>
        <w:jc w:val="start"/>
        <w:rPr>
          <w:rFonts w:ascii="Arial" w:hAnsi="Arial" w:cs="Arial"/>
          <w:i w:val="false"/>
          <w:i w:val="false"/>
          <w:sz w:val="24"/>
        </w:rPr>
      </w:pPr>
      <w:r>
        <w:rPr>
          <w:rFonts w:cs="Arial" w:ascii="Arial" w:hAnsi="Arial"/>
          <w:i w:val="false"/>
          <w:sz w:val="24"/>
        </w:rPr>
        <w:t>That expenditures from The Fund may be made from time to time (only from interest earned thereon) in, and only in, the discretion of a three member Advisory Committee comprised of a senior rabbi, either the executive director or youth programming chair, and a member of the Shankman family as designated by Jeffrey Shankman and;</w:t>
      </w:r>
    </w:p>
    <w:p>
      <w:pPr>
        <w:pStyle w:val="Subtitle"/>
        <w:jc w:val="start"/>
        <w:rPr>
          <w:rFonts w:ascii="Arial" w:hAnsi="Arial" w:cs="Arial"/>
          <w:i w:val="false"/>
          <w:i w:val="false"/>
          <w:sz w:val="24"/>
        </w:rPr>
      </w:pPr>
      <w:r>
        <w:rPr>
          <w:rFonts w:cs="Arial" w:ascii="Arial" w:hAnsi="Arial"/>
          <w:i w:val="false"/>
          <w:sz w:val="24"/>
        </w:rPr>
      </w:r>
    </w:p>
    <w:p>
      <w:pPr>
        <w:pStyle w:val="Subtitle"/>
        <w:jc w:val="start"/>
        <w:rPr>
          <w:rFonts w:ascii="Arial" w:hAnsi="Arial" w:cs="Arial"/>
          <w:i w:val="false"/>
          <w:i w:val="false"/>
          <w:sz w:val="24"/>
        </w:rPr>
      </w:pPr>
      <w:r>
        <w:rPr>
          <w:rFonts w:cs="Arial" w:ascii="Arial" w:hAnsi="Arial"/>
          <w:i w:val="false"/>
          <w:sz w:val="24"/>
        </w:rPr>
        <w:t xml:space="preserve">Each year when a scholarship is awarded, the recipient shall receive a statement from the Temple advising the recipient of the purposes and goals of the scholarship; that the donor shall receive notification that the scholarship has been awarded and that the recipient shall report to The Temple and the donor about their experience in the program. </w:t>
      </w:r>
    </w:p>
    <w:p>
      <w:pPr>
        <w:pStyle w:val="Normal"/>
        <w:rPr>
          <w:rFonts w:ascii="Arial" w:hAnsi="Arial" w:cs="Arial"/>
          <w:i/>
          <w:i/>
          <w:sz w:val="24"/>
        </w:rPr>
      </w:pPr>
      <w:r>
        <w:rPr>
          <w:rFonts w:cs="Arial" w:ascii="Arial" w:hAnsi="Arial"/>
          <w:i/>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Arial Black" w:hAnsi="Arial Black" w:cs="Arial Black"/>
      <w:sz w:val="32"/>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Black" w:hAnsi="Arial Black" w:cs="Arial Black"/>
      <w:i/>
      <w:sz w:val="2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2001-05-15T19:28:00Z</dcterms:created>
  <dc:creator>FFGK</dc:creator>
  <dc:description/>
  <dc:language>en-CA</dc:language>
  <cp:lastModifiedBy>FFGK</cp:lastModifiedBy>
  <dcterms:modified xsi:type="dcterms:W3CDTF">2001-05-15T19:38:00Z</dcterms:modified>
  <cp:revision>1</cp:revision>
  <dc:subject/>
  <dc:title>Resolution of the Board Establishing</dc:title>
</cp:coreProperties>
</file>