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end"/>
        <w:rPr>
          <w:sz w:val="24"/>
          <w:u w:val="single"/>
        </w:rPr>
      </w:pPr>
      <w:r>
        <w:rPr>
          <w:sz w:val="24"/>
          <w:u w:val="single"/>
        </w:rPr>
        <w:t>EXECUTION VERSION</w:t>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July __, 2001</w:t>
      </w:r>
    </w:p>
    <w:p>
      <w:pPr>
        <w:pStyle w:val="Normal"/>
        <w:jc w:val="both"/>
        <w:rPr>
          <w:b/>
          <w:caps/>
          <w:sz w:val="24"/>
        </w:rPr>
      </w:pPr>
      <w:r>
        <w:rPr>
          <w:b/>
          <w:caps/>
          <w:sz w:val="24"/>
        </w:rPr>
      </w:r>
      <w:r>
        <w:br w:type="page"/>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July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zero percent (0 %) of Shippers Gas Tendered for Gathering at the Receipt Point(s), irrespective of the actual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Startup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w:t>
      </w:r>
      <w:r>
        <w:rPr>
          <w:bCs/>
          <w:sz w:val="24"/>
        </w:rPr>
        <w:t xml:space="preserve"> </w:t>
      </w:r>
      <w:r>
        <w:rPr>
          <w:sz w:val="24"/>
        </w:rPr>
        <w:t>– The Gas Gathering System which includes, but is not limited to, those facilities owned, installed or operated by Lost Creek or other party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Year</w:t>
      </w:r>
      <w:r>
        <w:rPr>
          <w:sz w:val="24"/>
        </w:rPr>
        <w:t>- Shall mean 365 Days, except during a leap year, when it shall mean 366 Days.</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6"/>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8"/>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8"/>
        </w:numPr>
        <w:ind w:hanging="720" w:start="720" w:end="0"/>
        <w:jc w:val="both"/>
        <w:rPr>
          <w:sz w:val="24"/>
        </w:rPr>
      </w:pPr>
      <w:r>
        <w:rPr>
          <w:b/>
          <w:sz w:val="24"/>
          <w:u w:val="single"/>
        </w:rPr>
        <w:t>Variable Services Fee</w:t>
      </w:r>
      <w:r>
        <w:rPr>
          <w:sz w:val="24"/>
        </w:rPr>
        <w:t>.  Shipper shall pay Lost Creek a services fee of $0.48 per MMBtu for the actual quantity of Shipper’s Variable Gas during the Startup Term and the Initial Term and $0.20 MMBtu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8"/>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8"/>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jc w:val="both"/>
        <w:rPr>
          <w:sz w:val="24"/>
        </w:rPr>
      </w:pPr>
      <w:r>
        <w:rPr>
          <w:sz w:val="24"/>
        </w:rPr>
      </w:r>
    </w:p>
    <w:p>
      <w:pPr>
        <w:pStyle w:val="Normal"/>
        <w:numPr>
          <w:ilvl w:val="0"/>
          <w:numId w:val="18"/>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from the later of (i) the Beaver Creek In Service Date or (ii) July 1, 2001 through the date that is four (4) Months plus any partial Month (if the Beaver Creek In Service Date occurs mid-Month) (the period of time from the effective date until the end of any initial partial month herein referred to as the “</w:t>
      </w:r>
      <w:r>
        <w:rPr>
          <w:sz w:val="24"/>
          <w:u w:val="single"/>
        </w:rPr>
        <w:t>Startup Term</w:t>
      </w:r>
      <w:r>
        <w:rPr>
          <w:sz w:val="24"/>
        </w:rPr>
        <w:t>” and the period of time commencing with the first Day of the first full Month after the In Service Date referred to as the “</w:t>
      </w:r>
      <w:r>
        <w:rPr>
          <w:sz w:val="24"/>
          <w:u w:val="single"/>
        </w:rPr>
        <w:t>Initial Term</w:t>
      </w:r>
      <w:r>
        <w:rPr>
          <w:sz w:val="24"/>
        </w:rPr>
        <w:t>”) and shall continue thereafter for an additional twelve (12) Months (“</w:t>
      </w:r>
      <w:r>
        <w:rPr>
          <w:sz w:val="24"/>
          <w:u w:val="single"/>
        </w:rPr>
        <w:t>Primary Term</w:t>
      </w:r>
      <w:r>
        <w:rPr>
          <w:sz w:val="24"/>
        </w:rPr>
        <w:t xml:space="preserve">”).  Shipper shall have a one time right to extend the Primary Term by an additional twelve (12) or twenty-four (24) Months by a notice given in writing and received by Gatherer no later than 45 Days prior to the end of the Primary Term.  Provided however, if the Beaver Creek In Service Date has not occurred by September 1, 2001, Shipper, at its option, may immediately terminate this Agreement.  </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7"/>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the System.</w:t>
      </w:r>
    </w:p>
    <w:p>
      <w:pPr>
        <w:pStyle w:val="Normal"/>
        <w:jc w:val="both"/>
        <w:rPr>
          <w:b/>
          <w:sz w:val="24"/>
          <w:u w:val="single"/>
        </w:rPr>
      </w:pPr>
      <w:r>
        <w:rPr>
          <w:b/>
          <w:sz w:val="24"/>
          <w:u w:val="single"/>
        </w:rPr>
      </w:r>
    </w:p>
    <w:p>
      <w:pPr>
        <w:pStyle w:val="Normal"/>
        <w:numPr>
          <w:ilvl w:val="0"/>
          <w:numId w:val="17"/>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5"/>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for the quantity of  Shipper’s Scheduled Nomination up to the maximum quantity of Shipper’s Firm Gas and all gas in excess thereof shall be deemed to be class of service 2 “Interruptible Gathering Service”. </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one (1)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 xml:space="preserve">The "Cash-Out Index" shall equal the arithmetic average of the Midpoint Prices for the Rockies (CIG (North System)) as published in </w:t>
      </w:r>
      <w:r>
        <w:rPr>
          <w:i/>
          <w:iCs/>
          <w:sz w:val="24"/>
          <w:u w:val="single"/>
        </w:rPr>
        <w:t>Gas Daily’s</w:t>
      </w:r>
      <w:r>
        <w:rPr>
          <w:sz w:val="24"/>
          <w:u w:val="single"/>
        </w:rPr>
        <w:t xml:space="preserve"> Daily Price Survey</w:t>
      </w:r>
      <w:r>
        <w:rPr>
          <w:sz w:val="24"/>
        </w:rPr>
        <w:t xml:space="preserve"> for each day of the month of the imbalance.  In the event </w:t>
      </w:r>
      <w:r>
        <w:rPr>
          <w:i/>
          <w:iCs/>
          <w:sz w:val="24"/>
        </w:rPr>
        <w:t>Gas Daily</w:t>
      </w:r>
      <w:r>
        <w:rPr>
          <w:sz w:val="24"/>
        </w:rPr>
        <w:t xml:space="preserve"> ceases publication or to the extent the publication fails to report spot prices, than Gatherer reserves the right to substitute prices reported in a similar independent open literature publication.  Changes in the name, format or other method of reporting by the aforementioned publication that does not materially affect the content shall not affect their use hereunder.</w:t>
      </w:r>
    </w:p>
    <w:p>
      <w:pPr>
        <w:pStyle w:val="Normal"/>
        <w:ind w:hanging="720" w:start="720" w:end="0"/>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[The remainder of this page intentionally left blank.]</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pPr>
            <w:r>
              <w:rPr>
                <w:sz w:val="24"/>
              </w:rPr>
              <w:t>1400 16</w:t>
            </w:r>
            <w:r>
              <w:rPr>
                <w:sz w:val="24"/>
                <w:vertAlign w:val="superscript"/>
              </w:rPr>
              <w:t>th</w:t>
            </w:r>
            <w:r>
              <w:rPr>
                <w:sz w:val="24"/>
              </w:rPr>
              <w:t xml:space="preserve"> Street, Suite 310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(720) 946-3692</w:t>
            </w:r>
          </w:p>
          <w:p>
            <w:pPr>
              <w:pStyle w:val="Normal"/>
              <w:rPr>
                <w:sz w:val="24"/>
              </w:rPr>
            </w:pPr>
            <w:r>
              <w:rPr>
                <w:sz w:val="24"/>
              </w:rPr>
              <w:t>Facsimile: (720) 946-3640</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pPr>
            <w:r>
              <w:rPr>
                <w:sz w:val="24"/>
              </w:rPr>
              <w:t>1400 16</w:t>
            </w:r>
            <w:r>
              <w:rPr>
                <w:sz w:val="24"/>
                <w:vertAlign w:val="superscript"/>
              </w:rPr>
              <w:t>th</w:t>
            </w:r>
            <w:r>
              <w:rPr>
                <w:sz w:val="24"/>
              </w:rPr>
              <w:t xml:space="preserve"> Street, Suite 310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(720) 946-3692</w:t>
            </w:r>
          </w:p>
          <w:p>
            <w:pPr>
              <w:pStyle w:val="Normal"/>
              <w:rPr>
                <w:sz w:val="24"/>
              </w:rPr>
            </w:pPr>
            <w:r>
              <w:rPr>
                <w:sz w:val="24"/>
              </w:rPr>
              <w:t>Facsimile: (720) 946-3640</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9"/>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spacing w:val="0"/>
          <w:sz w:val="20"/>
        </w:rPr>
        <w:t xml:space="preserve">.  </w:t>
      </w:r>
      <w:r>
        <w:rPr>
          <w:spacing w:val="0"/>
        </w:rPr>
        <w:t>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spacing w:val="0"/>
          <w:u w:val="single"/>
        </w:rPr>
        <w:t>Losses</w:t>
      </w:r>
      <w:r>
        <w:rPr>
          <w:spacing w:val="0"/>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w:t>
      </w:r>
      <w:r>
        <w:rPr>
          <w:spacing w:val="0"/>
        </w:rPr>
        <w:t>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numPr>
          <w:ilvl w:val="1"/>
          <w:numId w:val="14"/>
        </w:numPr>
        <w:jc w:val="both"/>
        <w:rPr>
          <w:sz w:val="24"/>
        </w:rPr>
      </w:pPr>
      <w:r>
        <w:rPr>
          <w:sz w:val="24"/>
        </w:rPr>
        <w:t>This Agreement shall be interpreted, construed, and governed by the laws of the State of Texas.</w:t>
      </w:r>
    </w:p>
    <w:p>
      <w:pPr>
        <w:pStyle w:val="Normal"/>
        <w:jc w:val="both"/>
        <w:rPr>
          <w:sz w:val="24"/>
        </w:rPr>
      </w:pPr>
      <w:r>
        <w:rPr>
          <w:sz w:val="24"/>
        </w:rPr>
      </w:r>
      <w:r>
        <w:br w:type="page"/>
      </w:r>
    </w:p>
    <w:p>
      <w:pPr>
        <w:pStyle w:val="Normal"/>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Section 10, Township 33N Range 96W,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bl>
    <w:p>
      <w:pPr>
        <w:pStyle w:val="Normal"/>
        <w:jc w:val="both"/>
        <w:rPr>
          <w:sz w:val="24"/>
        </w:rPr>
      </w:pPr>
      <w:r>
        <w:rPr>
          <w:sz w:val="24"/>
        </w:rPr>
      </w:r>
    </w:p>
    <w:p>
      <w:pPr>
        <w:pStyle w:val="Normal"/>
        <w:jc w:val="both"/>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5"/>
      <w:numFmt w:val="decimal"/>
      <w:lvlText w:val="%1"/>
      <w:lvlJc w:val="start"/>
      <w:pPr>
        <w:tabs>
          <w:tab w:val="num" w:pos="765"/>
        </w:tabs>
        <w:ind w:start="765" w:hanging="765"/>
      </w:pPr>
      <w:rPr/>
    </w:lvl>
    <w:lvl w:ilvl="1">
      <w:start w:val="1"/>
      <w:numFmt w:val="decimal"/>
      <w:lvlText w:val="%1.%2"/>
      <w:lvlJc w:val="start"/>
      <w:pPr>
        <w:tabs>
          <w:tab w:val="num" w:pos="765"/>
        </w:tabs>
        <w:ind w:start="765" w:hanging="765"/>
      </w:pPr>
      <w:rPr/>
    </w:lvl>
    <w:lvl w:ilvl="2">
      <w:start w:val="1"/>
      <w:numFmt w:val="decimal"/>
      <w:lvlText w:val="%1.%2.%3"/>
      <w:lvlJc w:val="start"/>
      <w:pPr>
        <w:tabs>
          <w:tab w:val="num" w:pos="765"/>
        </w:tabs>
        <w:ind w:start="765" w:hanging="765"/>
      </w:pPr>
      <w:rPr/>
    </w:lvl>
    <w:lvl w:ilvl="3">
      <w:start w:val="1"/>
      <w:numFmt w:val="decimal"/>
      <w:lvlText w:val="%1.%2.%3.%4"/>
      <w:lvlJc w:val="start"/>
      <w:pPr>
        <w:tabs>
          <w:tab w:val="num" w:pos="765"/>
        </w:tabs>
        <w:ind w:start="765" w:hanging="765"/>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7">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8">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9">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style>
  <w:style w:type="character" w:styleId="WW8Num22z0">
    <w:name w:val="WW8Num22z0"/>
    <w:qFormat/>
    <w:rPr>
      <w:rFonts w:ascii="Times New Roman" w:hAnsi="Times New Roman" w:cs="Times New Roman"/>
      <w:b/>
      <w:i w:val="false"/>
      <w:sz w:val="24"/>
    </w:rPr>
  </w:style>
  <w:style w:type="character" w:styleId="WW8Num23z0">
    <w:name w:val="WW8Num23z0"/>
    <w:qFormat/>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Bold;Times New Roman" w:hAnsi="Times New Roman Bold;Times New Roman" w:cs="Times New Roman Bold;Times New Roman"/>
      <w:b/>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rFonts w:ascii="Times New Roman" w:hAnsi="Times New Roman" w:cs="Times New Roman"/>
      <w:b/>
      <w:i w:val="false"/>
      <w:sz w:val="24"/>
    </w:rPr>
  </w:style>
  <w:style w:type="character" w:styleId="WW8Num34z0">
    <w:name w:val="WW8Num34z0"/>
    <w:qFormat/>
    <w:rPr>
      <w:b/>
      <w:u w:val="single"/>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b/>
    </w:rPr>
  </w:style>
  <w:style w:type="character" w:styleId="WW8Num41z0">
    <w:name w:val="WW8Num41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2001-07-16T18:19:00Z</dcterms:created>
  <dc:creator>Pat Radford</dc:creator>
  <dc:description/>
  <dc:language>en-CA</dc:language>
  <cp:lastModifiedBy>sdaniel</cp:lastModifiedBy>
  <cp:lastPrinted>2001-07-16T16:37:00Z</cp:lastPrinted>
  <dcterms:modified xsi:type="dcterms:W3CDTF">2001-07-16T19:22:00Z</dcterms:modified>
  <cp:revision>8</cp:revision>
  <dc:subject/>
  <dc:title>NORTH CENTRAL DRAFT 02/10/00</dc:title>
</cp:coreProperties>
</file>