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36"/>
          <w:szCs w:val="36"/>
        </w:rPr>
      </w:pPr>
      <w:r>
        <w:rPr>
          <w:b/>
          <w:bCs/>
          <w:color w:val="000000"/>
          <w:sz w:val="36"/>
          <w:szCs w:val="36"/>
        </w:rPr>
        <w:t>Loss at California Utility Is Placed at $4.5 Billion</w:t>
      </w:r>
    </w:p>
    <w:p>
      <w:pPr>
        <w:pStyle w:val="Normal"/>
        <w:autoSpaceDE w:val="false"/>
        <w:spacing w:lineRule="atLeast" w:line="240"/>
        <w:rPr>
          <w:b/>
          <w:bCs/>
          <w:color w:val="000000"/>
          <w:sz w:val="20"/>
          <w:szCs w:val="20"/>
        </w:rPr>
      </w:pPr>
      <w:r>
        <w:rPr>
          <w:b/>
          <w:bCs/>
          <w:color w:val="000000"/>
          <w:sz w:val="20"/>
          <w:szCs w:val="20"/>
        </w:rPr>
        <w:t>By JAMES STERNGOLD</w:t>
      </w:r>
    </w:p>
    <w:p>
      <w:pPr>
        <w:pStyle w:val="Normal"/>
        <w:autoSpaceDE w:val="false"/>
        <w:spacing w:lineRule="atLeast" w:line="240" w:before="240" w:after="0"/>
        <w:rPr>
          <w:color w:val="000000"/>
        </w:rPr>
      </w:pPr>
      <w:r>
        <w:rPr>
          <w:color w:val="000000"/>
        </w:rPr>
        <w:t>OS ANGELES, Jan. 29 — A state- ordered audit of the financial records of Southern California Edison shows that the utility lost roughly $4.5 billion through the end of last year because of the soaring wholesale price of electricity, but Gov. Gray Davis said the report still did not justify a rate increase for the utility.</w:t>
      </w:r>
    </w:p>
    <w:p>
      <w:pPr>
        <w:pStyle w:val="Normal"/>
        <w:autoSpaceDE w:val="false"/>
        <w:spacing w:lineRule="atLeast" w:line="240" w:before="240" w:after="0"/>
        <w:rPr>
          <w:color w:val="000000"/>
        </w:rPr>
      </w:pPr>
      <w:r>
        <w:rPr>
          <w:color w:val="000000"/>
        </w:rPr>
        <w:t>Southern California Edison and the state's other ailing utility, Pacific Gas and Electric, applied for emergency rate increases last month because they said they were sustaining huge losses. Both said the cause was wholesale power rates that were rocketing far above the rates that, by law, they were allowed to charge their customers.</w:t>
      </w:r>
    </w:p>
    <w:p>
      <w:pPr>
        <w:pStyle w:val="Normal"/>
        <w:autoSpaceDE w:val="false"/>
        <w:spacing w:lineRule="atLeast" w:line="240" w:before="240" w:after="0"/>
        <w:rPr>
          <w:color w:val="000000"/>
        </w:rPr>
      </w:pPr>
      <w:r>
        <w:rPr>
          <w:color w:val="000000"/>
        </w:rPr>
        <w:t xml:space="preserve">The California Public Utilities Commission granted them a 90-day rate increase of roughly 10 percent, but it also ordered that both utilities be audited. The audit of Southern California Edison was released late today, after having been given to Mr. Davis and some legislative leaders late last week. The audit of Pacific Gas and Electric was not made available today. </w:t>
      </w:r>
    </w:p>
    <w:p>
      <w:pPr>
        <w:pStyle w:val="Normal"/>
        <w:autoSpaceDE w:val="false"/>
        <w:spacing w:lineRule="atLeast" w:line="240" w:before="240" w:after="0"/>
        <w:rPr>
          <w:color w:val="000000"/>
        </w:rPr>
      </w:pPr>
      <w:r>
        <w:rPr>
          <w:color w:val="000000"/>
        </w:rPr>
        <w:t>The 162-page audit of Southern California Edison was conducted by KPMG L.L.P., a major accounting firm. The firm began the audit on Dec. 22 and worked through Jan. 22.</w:t>
      </w:r>
    </w:p>
    <w:p>
      <w:pPr>
        <w:pStyle w:val="Normal"/>
        <w:autoSpaceDE w:val="false"/>
        <w:spacing w:lineRule="atLeast" w:line="240" w:before="240" w:after="0"/>
        <w:rPr>
          <w:color w:val="000000"/>
        </w:rPr>
      </w:pPr>
      <w:r>
        <w:rPr>
          <w:color w:val="000000"/>
        </w:rPr>
        <w:t>A summary of the audit shows that Southern California Edison is in financial distress and is staying out of bankruptcy court largely by slashing costs and refusing to repay some debts. But the audit also shows that a crash savings program, including missing some debt payments, has allowed it to increase sharply its cash on hand and sustain its ability to do business, at least in the short term.</w:t>
      </w:r>
    </w:p>
    <w:p>
      <w:pPr>
        <w:pStyle w:val="Normal"/>
        <w:autoSpaceDE w:val="false"/>
        <w:spacing w:lineRule="atLeast" w:line="240" w:before="240" w:after="0"/>
        <w:rPr>
          <w:color w:val="000000"/>
        </w:rPr>
      </w:pPr>
      <w:r>
        <w:rPr>
          <w:color w:val="000000"/>
        </w:rPr>
        <w:t>Phil Trounstine, Gov. Davis's communications director, said late today that the governor had drawn his own conclusion from the audit.</w:t>
      </w:r>
    </w:p>
    <w:p>
      <w:pPr>
        <w:pStyle w:val="Normal"/>
        <w:autoSpaceDE w:val="false"/>
        <w:spacing w:lineRule="atLeast" w:line="240" w:before="240" w:after="0"/>
        <w:rPr>
          <w:color w:val="000000"/>
        </w:rPr>
      </w:pPr>
      <w:r>
        <w:rPr>
          <w:color w:val="000000"/>
        </w:rPr>
        <w:t>"Based on a preliminary reading of the audit, the governor sees no basis for a rate increase," Mr. Trounstine said.</w:t>
      </w:r>
    </w:p>
    <w:p>
      <w:pPr>
        <w:pStyle w:val="Normal"/>
        <w:autoSpaceDE w:val="false"/>
        <w:spacing w:lineRule="atLeast" w:line="240" w:before="240" w:after="0"/>
        <w:rPr>
          <w:color w:val="000000"/>
        </w:rPr>
      </w:pPr>
      <w:r>
        <w:rPr>
          <w:color w:val="000000"/>
        </w:rPr>
        <w:t>According to the report, the company had said it would run out of cash by Feb. 1. But after a cost reduction program, it said it might now have enough cash to operate through March 31. It had estimated that it would have only $51.8 million in cash on Jan. 19, but the audit estimated that it actually had $1.226 billion on that date.</w:t>
      </w:r>
    </w:p>
    <w:p>
      <w:pPr>
        <w:pStyle w:val="Normal"/>
        <w:autoSpaceDE w:val="false"/>
        <w:spacing w:lineRule="atLeast" w:line="240" w:before="240" w:after="0"/>
        <w:rPr>
          <w:color w:val="000000"/>
        </w:rPr>
      </w:pPr>
      <w:r>
        <w:rPr>
          <w:color w:val="000000"/>
        </w:rPr>
        <w:t>It was able to save money by taking several steps: eliminating 2,000 jobs; deferring capital improvements, like equipment updates, which will save $383 million; eliminating executive bonuses; and halting the payment of some dividends, which will save an estimated $92 million.</w:t>
      </w:r>
    </w:p>
    <w:p>
      <w:pPr>
        <w:pStyle w:val="Normal"/>
        <w:autoSpaceDE w:val="false"/>
        <w:spacing w:lineRule="atLeast" w:line="240" w:before="240" w:after="0"/>
        <w:rPr>
          <w:color w:val="000000"/>
        </w:rPr>
      </w:pPr>
      <w:r>
        <w:rPr>
          <w:color w:val="000000"/>
        </w:rPr>
        <w:t>In addition, Southern California Edison has not paid several hundred million dollars in debt and other payments that have come due in recent weeks. The audit says the utility has not made about $670 million in such payments through mid-January and anticipates missing an additional $741 million by Feb. 1.</w:t>
      </w:r>
    </w:p>
    <w:p>
      <w:pPr>
        <w:pStyle w:val="Normal"/>
        <w:autoSpaceDE w:val="false"/>
        <w:spacing w:lineRule="atLeast" w:line="240" w:before="240" w:after="0"/>
        <w:rPr>
          <w:color w:val="000000"/>
        </w:rPr>
      </w:pPr>
      <w:r>
        <w:rPr>
          <w:color w:val="000000"/>
        </w:rPr>
        <w:t>While those steps have pushed Southern California Edison close to bankruptcy, they have also given it more flexibility and given it more time to work out a rescue plan with the state government, as well as its creditors.</w:t>
      </w:r>
    </w:p>
    <w:p>
      <w:pPr>
        <w:pStyle w:val="Normal"/>
        <w:autoSpaceDE w:val="false"/>
        <w:spacing w:lineRule="atLeast" w:line="240" w:before="240" w:after="0"/>
        <w:rPr>
          <w:color w:val="000000"/>
        </w:rPr>
      </w:pPr>
      <w:r>
        <w:rPr>
          <w:color w:val="000000"/>
        </w:rPr>
        <w:t xml:space="preserve">The audit says that while the utility has lost billions of dollars because of the soaring wholesale power costs its affiliates that generate power had made a windfall. </w:t>
      </w:r>
    </w:p>
    <w:p>
      <w:pPr>
        <w:pStyle w:val="Normal"/>
        <w:autoSpaceDE w:val="false"/>
        <w:spacing w:lineRule="atLeast" w:line="240" w:before="240" w:after="0"/>
        <w:rPr>
          <w:color w:val="000000"/>
        </w:rPr>
      </w:pPr>
      <w:r>
        <w:rPr>
          <w:color w:val="000000"/>
        </w:rPr>
        <w:t>The audit makes it clear that the utility has a complex relationship with its holding company, a fact that could well fuel the debate over whether the company's ratepayers or the utility's shareholders should pay for the mounting losses.</w:t>
      </w:r>
    </w:p>
    <w:p>
      <w:pPr>
        <w:pStyle w:val="Normal"/>
        <w:autoSpaceDE w:val="false"/>
        <w:spacing w:lineRule="atLeast" w:line="240" w:before="240" w:after="0"/>
        <w:rPr>
          <w:color w:val="000000"/>
        </w:rPr>
      </w:pPr>
      <w:r>
        <w:rPr>
          <w:color w:val="000000"/>
        </w:rPr>
        <w:t>Southern California Edison is a subsidiary of Edison International, which operates several other subsidiaries in the energy business. All those companies are operated separately and keep separate financial records.</w:t>
      </w:r>
    </w:p>
    <w:p>
      <w:pPr>
        <w:pStyle w:val="Normal"/>
        <w:autoSpaceDE w:val="false"/>
        <w:spacing w:lineRule="atLeast" w:line="240" w:before="240" w:after="0"/>
        <w:rPr>
          <w:color w:val="000000"/>
        </w:rPr>
      </w:pPr>
      <w:r>
        <w:rPr>
          <w:color w:val="000000"/>
        </w:rPr>
        <w:t>Some of those subsidiaries, called the Mission Group, generate power and sell it to Southern California Edison. In 2000, the audit says, the utility's payments to these other companies rose about 50 percent, to more than $600 million.</w:t>
      </w:r>
    </w:p>
    <w:p>
      <w:pPr>
        <w:pStyle w:val="Normal"/>
        <w:autoSpaceDE w:val="false"/>
        <w:spacing w:lineRule="atLeast" w:line="240" w:before="240" w:after="0"/>
        <w:rPr>
          <w:color w:val="000000"/>
        </w:rPr>
      </w:pPr>
      <w:r>
        <w:rPr>
          <w:color w:val="000000"/>
        </w:rPr>
        <w:t>A large part of Southern California Edison's profits have been paid to the holding company, Edison International, as dividends. According to the audit, the utility has paid about $4.75 billion in dividends to the holding company over the last five years.</w:t>
      </w:r>
    </w:p>
    <w:p>
      <w:pPr>
        <w:pStyle w:val="Normal"/>
        <w:autoSpaceDE w:val="false"/>
        <w:spacing w:lineRule="atLeast" w:line="240" w:before="240" w:after="0"/>
        <w:rPr>
          <w:color w:val="000000"/>
        </w:rPr>
      </w:pPr>
      <w:r>
        <w:rPr>
          <w:color w:val="000000"/>
        </w:rPr>
        <w:t>While Southern California Edison has received almost no money from the holding company, the holding company has contributed huge sums to the unregulated subsidiary that generates power, the Mission Group. According to the audit, Edison International has contributed $2.5 billion to the Mission Group in recent years.</w:t>
      </w:r>
    </w:p>
    <w:p>
      <w:pPr>
        <w:pStyle w:val="Normal"/>
        <w:autoSpaceDE w:val="false"/>
        <w:spacing w:lineRule="atLeast" w:line="240" w:before="240" w:after="0"/>
        <w:rPr>
          <w:color w:val="000000"/>
        </w:rPr>
      </w:pPr>
      <w:r>
        <w:rPr>
          <w:color w:val="000000"/>
        </w:rPr>
        <w:t>The audit said the affiliates that generate power and sell it to the market enjoy a rich cash balance, an issue that has drawn the criticism of many consumer advocates. Those affiliates have cash on hand of about $895 million.</w:t>
      </w:r>
    </w:p>
    <w:p>
      <w:pPr>
        <w:pStyle w:val="Normal"/>
        <w:autoSpaceDE w:val="false"/>
        <w:spacing w:lineRule="atLeast" w:line="240" w:before="240" w:after="0"/>
        <w:rPr>
          <w:color w:val="000000"/>
        </w:rPr>
      </w:pPr>
      <w:r>
        <w:rPr>
          <w:color w:val="000000"/>
        </w:rPr>
        <w:t>Consumer groups have argued that before Southern California Edison is granted the long-term rate increase it says it needs to survive, it should dip into the cash held by other subsidiaries, an approach that the utility has rejected.</w:t>
      </w:r>
    </w:p>
    <w:p>
      <w:pPr>
        <w:pStyle w:val="Normal"/>
        <w:rPr>
          <w:color w:val="000000"/>
        </w:rPr>
      </w:pPr>
      <w:r>
        <w:rPr>
          <w:color w:val="000000"/>
        </w:rPr>
        <w:t>The auditors said, however, that even by dipping into those reserves, the utility could not significantly delay its slide toward running out of money and being forced into bankruptcy. The utility has long-term debt of close to $7 billion.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2001-01-31T18:24:00Z</dcterms:created>
  <dc:creator>mbuster</dc:creator>
  <dc:description/>
  <dc:language>en-CA</dc:language>
  <cp:lastModifiedBy>mbuster</cp:lastModifiedBy>
  <dcterms:modified xsi:type="dcterms:W3CDTF">2001-01-31T18:28:00Z</dcterms:modified>
  <cp:revision>1</cp:revision>
  <dc:subject/>
  <dc:title>Loss at California Utility Is Placed at $4</dc:title>
</cp:coreProperties>
</file>