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sz w:val="28"/>
          <w:u w:val="single"/>
        </w:rPr>
      </w:pPr>
      <w:r>
        <w:rPr>
          <w:sz w:val="28"/>
          <w:u w:val="single"/>
        </w:rPr>
        <w:t>Long Product Description for Southern Natural Gas Company-Tier 2 Pool Gas.</w:t>
      </w:r>
    </w:p>
    <w:p>
      <w:pPr>
        <w:pStyle w:val="Normal"/>
        <w:rPr>
          <w:sz w:val="28"/>
          <w:u w:val="single"/>
        </w:rPr>
      </w:pPr>
      <w:r>
        <w:rPr>
          <w:sz w:val="28"/>
          <w:u w:val="single"/>
        </w:rPr>
      </w:r>
    </w:p>
    <w:p>
      <w:pPr>
        <w:pStyle w:val="BodyText"/>
        <w:rPr/>
      </w:pPr>
      <w:r>
        <w:rPr/>
        <w:t xml:space="preserve">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 The term of the Transaction shall correspond to the date(s) set forth in the Product description on the Website. The Transaction is for delivery at Southern Natural Gas Company, Zone 0 – Tier 2  Pool Gas. The price is quoted in US Dollars per unit of volume, which will be the Contractual Currency. The unit of measure against which the price is quoted shall be millions of British thermal units and the quantity shown shall be in millions of BTUs per day. </w:t>
      </w:r>
    </w:p>
    <w:p>
      <w:pPr>
        <w:pStyle w:val="BodyText"/>
        <w:rPr/>
      </w:pPr>
      <w:r>
        <w:rPr/>
        <w:t>Notwithstanding any provisions to the contrary, Seller may be required to deliver gas to a market in which penalties or charges (in cash or in kind) may be assessed to Seller for failure to nominate and deliver the Daily Contract Quantity.</w:t>
      </w:r>
    </w:p>
    <w:p>
      <w:pPr>
        <w:pStyle w:val="Normal"/>
        <w:rPr>
          <w:sz w:val="28"/>
        </w:rPr>
      </w:pPr>
      <w:r>
        <w:rPr>
          <w:sz w:val="28"/>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7"/>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2001-05-01T17:42:00Z</dcterms:created>
  <dc:creator>jcasas</dc:creator>
  <dc:description/>
  <dc:language>en-CA</dc:language>
  <cp:lastModifiedBy>jcasas</cp:lastModifiedBy>
  <cp:lastPrinted>2001-05-16T16:14:00Z</cp:lastPrinted>
  <dcterms:modified xsi:type="dcterms:W3CDTF">2001-05-16T18:59:00Z</dcterms:modified>
  <cp:revision>3</cp:revision>
  <dc:subject/>
  <dc:title>Long Product Description for Southern Natural Gas Company-Tier 2 Pool Gas</dc:title>
</cp:coreProperties>
</file>