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8"/>
          <w:u w:val="single"/>
        </w:rPr>
      </w:pPr>
      <w:r>
        <w:rPr>
          <w:sz w:val="28"/>
          <w:u w:val="single"/>
        </w:rPr>
        <w:t>Long Product Description for Southern Natural Gas Company-Tier 2 Pool Gas.</w:t>
      </w:r>
    </w:p>
    <w:p>
      <w:pPr>
        <w:pStyle w:val="Normal"/>
        <w:rPr>
          <w:sz w:val="28"/>
          <w:u w:val="single"/>
        </w:rPr>
      </w:pPr>
      <w:r>
        <w:rPr>
          <w:sz w:val="28"/>
          <w:u w:val="single"/>
        </w:rPr>
      </w:r>
    </w:p>
    <w:p>
      <w:pPr>
        <w:pStyle w:val="BodyText"/>
        <w:rPr/>
      </w:pPr>
      <w:r>
        <w:rPr/>
        <w:t xml:space="preserve">A US Gas Transaction with Enron North America Corp., under which Seller shall sell and Buyer shall purchase a quantity of natural gas equal to the Daily Contract Quantity at the Contract Price on a firm basis. The Contract Price shall be as submitted by Counterparty via the Website. The Period of Delivery shall be from the Effective Date through the Termination Date. The term of the Transaction shall correspond to the date(s) set forth in the Product description on the Website. The Transaction is for delivery at Southern Natural Gas Company, Zone 0 – Tier 2  Pool Gas. The price is quoted in US Dollars per unit of volume, which will be the Contractual Currency. The unit of measure against which the price is quoted shall be millions of British thermal units and the quantity shown shall be in millions of BTUs per day. </w:t>
      </w:r>
    </w:p>
    <w:p>
      <w:pPr>
        <w:pStyle w:val="Heading1"/>
        <w:ind w:hanging="0" w:start="0"/>
        <w:rPr/>
      </w:pPr>
      <w:r>
        <w:rPr/>
        <w:t>Notwithstanding any provisions to the contrary, in the event that penalties or charges</w:t>
      </w:r>
    </w:p>
    <w:p>
      <w:pPr>
        <w:pStyle w:val="Normal"/>
        <w:keepLines/>
        <w:autoSpaceDE w:val="false"/>
        <w:spacing w:lineRule="auto" w:line="360"/>
        <w:rPr>
          <w:color w:val="000000"/>
          <w:sz w:val="24"/>
        </w:rPr>
      </w:pPr>
      <w:r>
        <w:rPr>
          <w:color w:val="000000"/>
          <w:sz w:val="24"/>
        </w:rPr>
        <w:t>(in cash or in kind) are assessed as a result of Seller's failure to nominate and deliver the</w:t>
      </w:r>
    </w:p>
    <w:p>
      <w:pPr>
        <w:pStyle w:val="Normal"/>
        <w:keepLines/>
        <w:autoSpaceDE w:val="false"/>
        <w:spacing w:lineRule="auto" w:line="360"/>
        <w:rPr>
          <w:color w:val="000000"/>
          <w:sz w:val="24"/>
        </w:rPr>
      </w:pPr>
      <w:r>
        <w:rPr>
          <w:color w:val="000000"/>
          <w:sz w:val="24"/>
        </w:rPr>
        <w:t>Daily Contract Quantity, Seller shall be responsible for paying such penalties or charges.</w:t>
      </w:r>
    </w:p>
    <w:p>
      <w:pPr>
        <w:pStyle w:val="BodyText"/>
        <w:rPr>
          <w:color w:val="000000"/>
          <w:sz w:val="24"/>
        </w:rPr>
      </w:pPr>
      <w:r>
        <w:rPr>
          <w:color w:val="000000"/>
          <w:sz w:val="24"/>
        </w:rPr>
      </w:r>
    </w:p>
    <w:p>
      <w:pPr>
        <w:pStyle w:val="Normal"/>
        <w:rPr>
          <w:sz w:val="28"/>
        </w:rPr>
      </w:pPr>
      <w:r>
        <w:rPr>
          <w:sz w:val="28"/>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7"/>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autoSpaceDE w:val="false"/>
      <w:spacing w:lineRule="auto" w:line="360"/>
      <w:outlineLvl w:val="0"/>
    </w:pPr>
    <w:rPr>
      <w:color w:val="000000"/>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2001-05-01T17:42:00Z</dcterms:created>
  <dc:creator>jcasas</dc:creator>
  <dc:description/>
  <dc:language>en-CA</dc:language>
  <cp:lastModifiedBy>jcasas</cp:lastModifiedBy>
  <cp:lastPrinted>2001-05-16T16:14:00Z</cp:lastPrinted>
  <dcterms:modified xsi:type="dcterms:W3CDTF">2001-05-21T19:27:00Z</dcterms:modified>
  <cp:revision>4</cp:revision>
  <dc:subject/>
  <dc:title>Long Product Description for Southern Natural Gas Company-Tier 2 Pool Gas</dc:title>
</cp:coreProperties>
</file>