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List of models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VAR and Credit modeling group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Risk Analytics Model</w:t>
      </w:r>
      <w:r>
        <w:rPr/>
        <w:t>: spreadsheet to calculate VAR, expected tail loss, Component VAR for a portfolio of stocks and options includes:</w:t>
      </w:r>
    </w:p>
    <w:p>
      <w:pPr>
        <w:pStyle w:val="Normal"/>
        <w:numPr>
          <w:ilvl w:val="1"/>
          <w:numId w:val="1"/>
        </w:numPr>
        <w:rPr/>
      </w:pPr>
      <w:r>
        <w:rPr/>
        <w:t>Monte-Carlo method;</w:t>
      </w:r>
    </w:p>
    <w:p>
      <w:pPr>
        <w:pStyle w:val="Normal"/>
        <w:numPr>
          <w:ilvl w:val="1"/>
          <w:numId w:val="1"/>
        </w:numPr>
        <w:rPr/>
      </w:pPr>
      <w:r>
        <w:rPr/>
        <w:t>Analytical VAR;</w:t>
      </w:r>
    </w:p>
    <w:p>
      <w:pPr>
        <w:pStyle w:val="Normal"/>
        <w:numPr>
          <w:ilvl w:val="1"/>
          <w:numId w:val="1"/>
        </w:numPr>
        <w:rPr/>
      </w:pPr>
      <w:r>
        <w:rPr/>
        <w:t>Reliability VAR;</w:t>
      </w:r>
    </w:p>
    <w:p>
      <w:pPr>
        <w:pStyle w:val="Normal"/>
        <w:numPr>
          <w:ilvl w:val="1"/>
          <w:numId w:val="1"/>
        </w:numPr>
        <w:rPr/>
      </w:pPr>
      <w:r>
        <w:rPr/>
        <w:t>Risk Metrics VAR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Parameter Estimator</w:t>
      </w:r>
      <w:r>
        <w:rPr/>
        <w:t>: spreadsheet to estimate parameters of a stochastic process based on historical data; includes a number of models to choose from (mean-reversion, jump-diffusion, their combination);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Credit VAR</w:t>
      </w:r>
      <w:r>
        <w:rPr/>
        <w:t>: spreadsheet model for a single deal;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Credit Reserve Model</w:t>
      </w:r>
      <w:r>
        <w:rPr/>
        <w:t>: a model to calculate distribution of losses due to market prices change and defaults of counter parties.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Principal Component Analysis Tool</w:t>
      </w:r>
      <w:r>
        <w:rPr/>
        <w:t>: spreadsheet to calculate main factors for forward prices simulation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Cost of Funds Model</w:t>
      </w:r>
      <w:r>
        <w:rPr/>
        <w:t>: spreadsheet to calculate distribution of funds based on simulation of risk free and AA interest rates.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Probability of Defaults Calculation from Credit Spreads</w:t>
      </w:r>
      <w:r>
        <w:rPr/>
        <w:t>: spreadsheet model.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Forward Forward volatility smoothing: calculation of smooth forward forward volatility from forward volatilities taking seasonality into account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 xml:space="preserve">Clustering Tool: </w:t>
      </w:r>
      <w:r>
        <w:rPr/>
        <w:t>NG and Peak and Off-peak power based on price movement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</w:rPr>
        <w:t xml:space="preserve">Jump-diffusion parameter estimator: </w:t>
      </w:r>
      <w:r>
        <w:rPr/>
        <w:t>Jump-diffusion parameters for peak and off-peak power in C program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</w:rPr>
        <w:t xml:space="preserve">Joint Factor-Loading Tool: </w:t>
      </w:r>
      <w:r>
        <w:rPr/>
        <w:t>Joint factor loadings for NG and Power</w:t>
      </w:r>
      <w:r>
        <w:rPr>
          <w:b/>
          <w:bCs/>
        </w:rPr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</w:rPr>
        <w:t xml:space="preserve">Forecast tool: </w:t>
      </w:r>
      <w:r>
        <w:rPr/>
        <w:t>Forecast statistics tool in RATS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</w:rPr>
        <w:t xml:space="preserve">Kalman Filtering Tool: </w:t>
      </w:r>
      <w:r>
        <w:rPr/>
        <w:t>Kalman filter estimates for energy commodities using MATLAB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Times New Roman" w:hAnsi="Times New Roman" w:eastAsia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2001-11-14T14:43:00Z</dcterms:created>
  <dc:creator>ttamarc</dc:creator>
  <dc:description/>
  <dc:language>en-CA</dc:language>
  <cp:lastModifiedBy>jlew</cp:lastModifiedBy>
  <dcterms:modified xsi:type="dcterms:W3CDTF">2001-11-14T17:37:00Z</dcterms:modified>
  <cp:revision>6</cp:revision>
  <dc:subject/>
  <dc:title>List of models </dc:title>
</cp:coreProperties>
</file>