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Zimin Lu,  Enron Research Group</w:t>
      </w:r>
    </w:p>
    <w:p>
      <w:pPr>
        <w:pStyle w:val="Normal"/>
        <w:jc w:val="center"/>
        <w:rPr/>
      </w:pPr>
      <w:r>
        <w:rPr>
          <w:b/>
        </w:rPr>
        <w:t>List of Accomplishments</w:t>
      </w:r>
      <w:r>
        <w:rPr/>
        <w:t xml:space="preserve">  ( June 1, 2000-Nov. 9, 2000)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Managerial Responsibility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Supervising two managers and one analyst, managing 10 projects on average at a given time.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Responsible for Enron Exotica Options library: additions, upgrades, maintenance and consulting.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Initiated and co-organizing the Friday Brown Bag Options Seminar series.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Major Projects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Developed flexible Asian Spread Option model in response to the need of Alberta-NYMEX spread option trading.  The settlement is based on the spread between one-month average of the Alberta index and NYMEX prompt contract settlement price.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Formulated correlation triangle for gas market, supported correlation trading in gas and FX markets.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Assisted Colleen  Sullivan-Shaklovitz in developing the transport trading model; derived forward-forward correlation and correlation blending formula; provided consulting to traders and structures on various pricing issues.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Developed Enron Storage Analysis Model (SAM) with Stinson Gibner and Vince Kaminski.  Applied the model to various valuations to storage related projects.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Served as a technical expert to Transwestern in capacity option sales program. Evaluated capacity put back options, pipeline delivery options, and transport asset as real options.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Provided exotic options modeling and support.  Pushed out Swing Option model to the Structuring Desk.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Provided real option valuation to Liberty County natural gas storage project. </w:t>
      </w:r>
    </w:p>
    <w:p>
      <w:pPr>
        <w:pStyle w:val="Normal"/>
        <w:rPr/>
      </w:pPr>
      <w:r>
        <w:rPr/>
        <w:t xml:space="preserve">       </w:t>
      </w:r>
      <w:r>
        <w:rPr/>
        <w:t>Developed valuation model for buyout options for storage development project.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Developed valuation framework for pricing ethylene margin collar agreement (10 year tenor with huge volume). Proposed a mean-reverting spread process with regime switching mean-reverting strengths.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Developing trading simulation model to investigate the cost and benefit being a market maker.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2000-11-09T17:33:00Z</dcterms:created>
  <dc:creator>zlu</dc:creator>
  <dc:description/>
  <dc:language>en-CA</dc:language>
  <cp:lastModifiedBy>zlu</cp:lastModifiedBy>
  <cp:lastPrinted>2000-11-09T14:13:00Z</cp:lastPrinted>
  <dcterms:modified xsi:type="dcterms:W3CDTF">2000-11-09T17:48:00Z</dcterms:modified>
  <cp:revision>3</cp:revision>
  <dc:subject/>
  <dc:title>List of Accomplishment</dc:title>
</cp:coreProperties>
</file>