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Liquidity, Its Ramifications, and Related Issues</w:t>
      </w:r>
    </w:p>
    <w:p>
      <w:pPr>
        <w:pStyle w:val="Normal"/>
        <w:rPr/>
      </w:pPr>
      <w:r>
        <w:rPr/>
      </w:r>
    </w:p>
    <w:p>
      <w:pPr>
        <w:pStyle w:val="Normal"/>
        <w:rPr/>
      </w:pPr>
      <w:r>
        <w:rPr/>
        <w:t>Liquidity – although readily recognized while making a transaction – can be very hard to define.  For instance, it is immediately obvious to us that markets for residential real estate, automobiles, and US T-Bills are in increasing order of liquidity.  Yet, it is nearly impossible to come up with a concise definition of the concept.  In the foregoing, a discussion of the concept of liquidity is presented.  The presentation heavily borrows from several academic sources.  These sources are listed in the references for the interested reader.</w:t>
      </w:r>
    </w:p>
    <w:p>
      <w:pPr>
        <w:pStyle w:val="Normal"/>
        <w:rPr/>
      </w:pPr>
      <w:r>
        <w:rPr/>
      </w:r>
    </w:p>
    <w:p>
      <w:pPr>
        <w:pStyle w:val="Heading2"/>
        <w:ind w:hanging="0" w:start="0"/>
        <w:rPr/>
      </w:pPr>
      <w:r>
        <w:rPr/>
        <w:t>Market Depth</w:t>
      </w:r>
    </w:p>
    <w:p>
      <w:pPr>
        <w:pStyle w:val="Normal"/>
        <w:rPr/>
      </w:pPr>
      <w:r>
        <w:rPr/>
        <w:t>Liquidity is the ability to trade with a minimal impact on the price.  Every buy (sell) order raises the demand (supply).  Therefore, the trader always adversely impacts the price of the asset/commodity to be transacted.  In a fundamental sense, the time dimension is also very pertinent. Often, a trader can get a price closer to the market price if she is willing to wait.  Residential real estate highlights this dimension as fire sale of a single family home may attain a transaction very quickly at a significant price reduction.  On the other hand, willingness to wait for the seller may often result in a better price.  Therefore, a more subjective statement of liquidity is that it is the ability to transact within a reasonable period of time, without significantly affecting the market price.</w:t>
      </w:r>
    </w:p>
    <w:p>
      <w:pPr>
        <w:pStyle w:val="Normal"/>
        <w:rPr/>
      </w:pPr>
      <w:r>
        <w:rPr/>
      </w:r>
    </w:p>
    <w:p>
      <w:pPr>
        <w:pStyle w:val="Heading2"/>
        <w:ind w:hanging="0" w:start="0"/>
        <w:rPr/>
      </w:pPr>
      <w:r>
        <w:rPr/>
        <w:t>Standardization</w:t>
      </w:r>
    </w:p>
    <w:p>
      <w:pPr>
        <w:pStyle w:val="Normal"/>
        <w:rPr/>
      </w:pPr>
      <w:r>
        <w:rPr/>
        <w:t>There are a couple of important distinctions to be made.  For a standardized product (stocks, bonds, and commodities), the notion of liquidity can differ from that for a unique or at least differentiated product (home and artwork).  The most basic difference is in the number of units traded.  We normally buy (sell) one home or one painting at a time whereas we could be looking to buy (sell) multiple units of commodities or stocks.  Next, if we were to buy 10,000 shares, we could either do it in one single order or in ten individual orders of 1000 shares each, just to name one alternative.   Frequent trading in standardized products often invites traders – also known as market makers or dealers – who intermediate imbalances in supply and demand across time, by buying at the bid price and selling at the asked.</w:t>
      </w:r>
    </w:p>
    <w:p>
      <w:pPr>
        <w:pStyle w:val="Normal"/>
        <w:rPr/>
      </w:pPr>
      <w:r>
        <w:rPr/>
      </w:r>
    </w:p>
    <w:p>
      <w:pPr>
        <w:pStyle w:val="Heading2"/>
        <w:ind w:hanging="0" w:start="0"/>
        <w:rPr/>
      </w:pPr>
      <w:r>
        <w:rPr/>
        <w:t>Bid-Asked Spread, Market Impact, and Commissions</w:t>
      </w:r>
    </w:p>
    <w:p>
      <w:pPr>
        <w:pStyle w:val="Normal"/>
        <w:rPr/>
      </w:pPr>
      <w:r>
        <w:rPr/>
        <w:t>Often the bid-asked spread as a proportion of the price is viewed as a measure of liquidity.  The spread is normally available when market makers stand ready to fill buy and sell orders at posted prices – New York Stock Exchange, NASDAQ, and Chicago Board of Trade provide familiar examples.  However, this measure of liquidity is not comprehensive as the spread may be different for different trade size (upstairs market at the NYSE).  Also, we may be able to make a small transaction without affecting the price for that trade, but the execution will cause the price/spread to be revised for subsequent trades.  Therefore the market impact of a trade also becomes relevant as a measure of liquidity in addition to the bid-asked spread</w:t>
      </w:r>
      <w:r>
        <w:rPr>
          <w:rStyle w:val="FootnoteCharacters"/>
          <w:rStyle w:val="FootnoteReference"/>
        </w:rPr>
        <w:footnoteReference w:id="2"/>
      </w:r>
      <w:r>
        <w:rPr/>
        <w:t>.  Moreover, strategic breaking of a large trade in smaller ones will increase commission costs – another manifestation of the liquidity of the market.  Here, commission costs and the spread are essentially relevant in a cross-sectional sense and price impact has more of a time series nature.  Thus intertemporal movement of price is a fundamental measure of liquidity [See Grossman and Miller (1988) for further exposition].</w:t>
      </w:r>
    </w:p>
    <w:p>
      <w:pPr>
        <w:pStyle w:val="Normal"/>
        <w:rPr/>
      </w:pPr>
      <w:r>
        <w:rPr/>
      </w:r>
    </w:p>
    <w:p>
      <w:pPr>
        <w:pStyle w:val="Heading2"/>
        <w:ind w:hanging="0" w:start="0"/>
        <w:rPr/>
      </w:pPr>
      <w:r>
        <w:rPr/>
        <w:t>Demand and Supply of Liquidity</w:t>
      </w:r>
    </w:p>
    <w:p>
      <w:pPr>
        <w:pStyle w:val="Normal"/>
        <w:rPr/>
      </w:pPr>
      <w:r>
        <w:rPr/>
        <w:t>In an intertemporal sense, market orders (willingness to transact at the market price) represent immediacy and demand liquidity.  These orders are seen as being more active in price setting.  Limit orders (commitment to transact at a fixed price or better, but not worse) supply liquidity, and are perceived as being passive [See Madhavan (2000)].  A market maker’s bid-asked spread can be likened to two limit orders, one to buy and another to sell.  If a trader does not like the spread, she can refuse to transact through a market order.  By posting the spread, the market maker smoothes liquidity demand across time and expects to make a commensurate profit through the spread.  In the Grossman and Miller model, liquidity increases with the number of market makers.</w:t>
      </w:r>
    </w:p>
    <w:p>
      <w:pPr>
        <w:pStyle w:val="Normal"/>
        <w:rPr/>
      </w:pPr>
      <w:r>
        <w:rPr/>
      </w:r>
    </w:p>
    <w:p>
      <w:pPr>
        <w:pStyle w:val="Heading2"/>
        <w:ind w:hanging="0" w:start="0"/>
        <w:rPr/>
      </w:pPr>
      <w:r>
        <w:rPr/>
        <w:t>Multiple Trading Venues</w:t>
      </w:r>
    </w:p>
    <w:p>
      <w:pPr>
        <w:pStyle w:val="Normal"/>
        <w:rPr/>
      </w:pPr>
      <w:r>
        <w:rPr/>
        <w:t>In real life there is also cross-sectional liquidity in addition to intertemporal liquidity.  Often, there are several markets trading the same asset or commodity – a consequence of different scales of trading and transaction costs.  Thus a market-order trader can choose to take her order to one of the many different venues.  Pagano (1989) studies the cross-sectional issue and finds that number of traders reduces the market price variance (a desirable outcome).  Also an increase in the number of traders obtains a “better” price for each trader – essentially an increase in the liquidity of the markets.  A real-life analog of different trading venues for stocks is that NYSE stocks can be traded in NYSE, the third market, and over the crossing systems and bulletin boards for institutional traders.</w:t>
      </w:r>
    </w:p>
    <w:p>
      <w:pPr>
        <w:pStyle w:val="Normal"/>
        <w:rPr/>
      </w:pPr>
      <w:r>
        <w:rPr/>
      </w:r>
    </w:p>
    <w:p>
      <w:pPr>
        <w:pStyle w:val="Heading2"/>
        <w:ind w:hanging="0" w:start="0"/>
        <w:rPr/>
      </w:pPr>
      <w:r>
        <w:rPr/>
        <w:t>Private Information</w:t>
      </w:r>
    </w:p>
    <w:p>
      <w:pPr>
        <w:pStyle w:val="Normal"/>
        <w:rPr/>
      </w:pPr>
      <w:r>
        <w:rPr/>
        <w:t>Another major issue that affects the liquidity of a market place is the presence of informed traders. These traders have a different estimate of value based upon private information, and trade to benefit from that information.  Conversely, liquidity motivated traders transact to obtain the asset for their portfolios or the commodity for consumption.  In general, the presence of informed traders jeopardizes the profits of market makers and widens the bid-asked spread.  This obviously has an adverse influence on liquidity and often causes markets to fragment into different venues as informed traders seek venues that offer greater anonymity and liquidity motivated traders gravitate towards more disclosure.</w:t>
      </w:r>
    </w:p>
    <w:p>
      <w:pPr>
        <w:pStyle w:val="Normal"/>
        <w:rPr/>
      </w:pPr>
      <w:r>
        <w:rPr/>
      </w:r>
    </w:p>
    <w:p>
      <w:pPr>
        <w:pStyle w:val="Heading1"/>
        <w:ind w:hanging="0" w:start="0"/>
        <w:rPr/>
      </w:pPr>
      <w:r>
        <w:rPr/>
        <w:t>References</w:t>
      </w:r>
    </w:p>
    <w:p>
      <w:pPr>
        <w:pStyle w:val="Normal"/>
        <w:rPr/>
      </w:pPr>
      <w:r>
        <w:rPr/>
      </w:r>
    </w:p>
    <w:p>
      <w:pPr>
        <w:pStyle w:val="Normal"/>
        <w:rPr/>
      </w:pPr>
      <w:r>
        <w:rPr/>
        <w:t>Maureen O’Hara, 1997, “</w:t>
      </w:r>
      <w:r>
        <w:rPr>
          <w:i/>
          <w:iCs/>
        </w:rPr>
        <w:t>Market Microstructure Theory</w:t>
      </w:r>
      <w:r>
        <w:rPr/>
        <w:t>.” Blackwell.</w:t>
      </w:r>
    </w:p>
    <w:p>
      <w:pPr>
        <w:pStyle w:val="Normal"/>
        <w:rPr/>
      </w:pPr>
      <w:r>
        <w:rPr/>
        <w:t>Madhavan, Ananth, 2000, “</w:t>
      </w:r>
      <w:r>
        <w:rPr>
          <w:i/>
          <w:iCs/>
        </w:rPr>
        <w:t xml:space="preserve">Market Microstructure: A Survey.” </w:t>
      </w:r>
      <w:r>
        <w:rPr/>
        <w:t>University of Southern California Working Paper.</w:t>
      </w:r>
    </w:p>
    <w:p>
      <w:pPr>
        <w:pStyle w:val="Normal"/>
        <w:rPr/>
      </w:pPr>
      <w:r>
        <w:rPr/>
        <w:t>Other references are available in the above two sources.</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There may be a relationship between the spread and market impact. Relatively speaking, a narrower (wider) spread would necessitate more (less) frequent price revisions.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6"/>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2001-06-27T13:40:00Z</dcterms:created>
  <dc:creator>rbharati</dc:creator>
  <dc:description/>
  <dc:language>en-CA</dc:language>
  <cp:lastModifiedBy>rbharati</cp:lastModifiedBy>
  <cp:lastPrinted>2001-06-27T16:35:00Z</cp:lastPrinted>
  <dcterms:modified xsi:type="dcterms:W3CDTF">2001-06-27T21:53:00Z</dcterms:modified>
  <cp:revision>5</cp:revision>
  <dc:subject/>
  <dc:title>Liquidity – although readily recognized while making a transaction – can be very hard to define</dc:title>
</cp:coreProperties>
</file>