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44" w:start="288" w:end="0"/>
        <w:jc w:val="center"/>
        <w:rPr>
          <w:b/>
        </w:rPr>
      </w:pPr>
      <w:r>
        <w:rPr>
          <w:b/>
        </w:rPr>
        <w:t>LINA NAGYTE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tabs>
          <w:tab w:val="clear" w:pos="144"/>
          <w:tab w:val="right" w:pos="9810" w:leader="none"/>
        </w:tabs>
        <w:rPr>
          <w:i/>
          <w:i/>
          <w:sz w:val="20"/>
        </w:rPr>
      </w:pPr>
      <w:r>
        <w:rPr>
          <w:i/>
          <w:sz w:val="20"/>
        </w:rPr>
        <w:t>Current Address:</w:t>
        <w:tab/>
        <w:t>Permanent Address:</w:t>
      </w:r>
    </w:p>
    <w:p>
      <w:pPr>
        <w:pStyle w:val="Normal"/>
        <w:tabs>
          <w:tab w:val="clear" w:pos="144"/>
          <w:tab w:val="right" w:pos="9810" w:leader="none"/>
        </w:tabs>
        <w:rPr>
          <w:sz w:val="20"/>
        </w:rPr>
      </w:pPr>
      <w:r>
        <w:rPr>
          <w:sz w:val="20"/>
        </w:rPr>
        <w:t>822 Oakland Street</w:t>
        <w:tab/>
        <w:t>Saltinelio 7</w:t>
      </w:r>
    </w:p>
    <w:p>
      <w:pPr>
        <w:pStyle w:val="Normal"/>
        <w:tabs>
          <w:tab w:val="clear" w:pos="144"/>
          <w:tab w:val="right" w:pos="9810" w:leader="none"/>
        </w:tabs>
        <w:rPr>
          <w:sz w:val="20"/>
        </w:rPr>
      </w:pPr>
      <w:r>
        <w:rPr>
          <w:sz w:val="20"/>
        </w:rPr>
        <w:t>Apartment #1</w:t>
        <w:tab/>
        <w:t>Mazeikiai, 5500</w:t>
      </w:r>
    </w:p>
    <w:p>
      <w:pPr>
        <w:pStyle w:val="Normal"/>
        <w:tabs>
          <w:tab w:val="clear" w:pos="144"/>
          <w:tab w:val="right" w:pos="9810" w:leader="none"/>
        </w:tabs>
        <w:rPr>
          <w:sz w:val="20"/>
        </w:rPr>
      </w:pPr>
      <w:r>
        <w:rPr>
          <w:sz w:val="20"/>
        </w:rPr>
        <w:t>Ann Arbor, MI 48104</w:t>
        <w:tab/>
        <w:t>Lithuania</w:t>
      </w:r>
    </w:p>
    <w:p>
      <w:pPr>
        <w:pStyle w:val="Normal"/>
        <w:tabs>
          <w:tab w:val="clear" w:pos="144"/>
          <w:tab w:val="right" w:pos="9810" w:leader="none"/>
        </w:tabs>
        <w:rPr>
          <w:sz w:val="20"/>
        </w:rPr>
      </w:pPr>
      <w:r>
        <w:rPr>
          <w:sz w:val="20"/>
        </w:rPr>
        <w:t>(734) 332 6040</w:t>
        <w:tab/>
        <w:t>+370 93 68286</w:t>
      </w:r>
    </w:p>
    <w:p>
      <w:pPr>
        <w:pStyle w:val="Normal"/>
        <w:tabs>
          <w:tab w:val="clear" w:pos="144"/>
          <w:tab w:val="right" w:pos="9810" w:leader="none"/>
        </w:tabs>
        <w:rPr/>
      </w:pPr>
      <w:hyperlink r:id="rId2">
        <w:r>
          <w:rPr>
            <w:rStyle w:val="Hyperlink"/>
            <w:sz w:val="20"/>
          </w:rPr>
          <w:t>lnagyte@umich.edu</w:t>
        </w:r>
      </w:hyperlink>
      <w:r>
        <w:rPr>
          <w:sz w:val="20"/>
        </w:rPr>
        <w:tab/>
      </w:r>
      <w:r>
        <w:rPr>
          <w:sz w:val="20"/>
          <w:u w:val="single"/>
        </w:rPr>
        <w:t>linanagyte@hotmail.com</w:t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7056"/>
      </w:tblGrid>
      <w:tr>
        <w:trPr/>
        <w:tc>
          <w:tcPr>
            <w:tcW w:w="2880" w:type="dxa"/>
            <w:tcBorders/>
          </w:tcPr>
          <w:p>
            <w:pPr>
              <w:pStyle w:val="Heading1"/>
              <w:spacing w:before="240" w:after="0"/>
              <w:ind w:hanging="0" w:start="0"/>
              <w:rPr/>
            </w:pPr>
            <w:r>
              <w:rPr/>
              <w:tab/>
              <w:t>EDUCATION</w:t>
            </w:r>
          </w:p>
        </w:tc>
        <w:tc>
          <w:tcPr>
            <w:tcW w:w="7056" w:type="dxa"/>
            <w:tcBorders/>
          </w:tcPr>
          <w:p>
            <w:pPr>
              <w:pStyle w:val="Heading1"/>
              <w:snapToGrid w:val="false"/>
              <w:spacing w:before="240" w:after="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Heading2"/>
              <w:keepNext w:val="false"/>
              <w:spacing w:before="120" w:after="0"/>
              <w:ind w:hanging="0" w:start="0"/>
              <w:rPr/>
            </w:pPr>
            <w:r>
              <w:rPr/>
              <w:t xml:space="preserve">University of Michigan </w:t>
              <w:br/>
              <w:t>Law School</w:t>
              <w:br/>
              <w:t>Ann Arbor, Michigan</w:t>
            </w:r>
          </w:p>
        </w:tc>
        <w:tc>
          <w:tcPr>
            <w:tcW w:w="7056" w:type="dxa"/>
            <w:tcBorders/>
          </w:tcPr>
          <w:p>
            <w:pPr>
              <w:pStyle w:val="Heading3"/>
              <w:keepNext w:val="false"/>
              <w:spacing w:before="120" w:after="60"/>
              <w:ind w:hanging="0" w:start="0"/>
              <w:rPr/>
            </w:pPr>
            <w:r>
              <w:rPr/>
              <w:t>LLM candidate: August 2001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Classes: Federal Antitrust, Corporate Finance, Secured Transactions, Negotiation, Securities Regulation, International Arbitration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Heading2"/>
              <w:keepNext w:val="false"/>
              <w:spacing w:before="120" w:after="0"/>
              <w:ind w:hanging="0" w:start="0"/>
              <w:rPr/>
            </w:pPr>
            <w:r>
              <w:rPr/>
              <w:t>University of Warwick</w:t>
              <w:br/>
              <w:t>Coventry, UK</w:t>
            </w:r>
          </w:p>
        </w:tc>
        <w:tc>
          <w:tcPr>
            <w:tcW w:w="7056" w:type="dxa"/>
            <w:tcBorders/>
          </w:tcPr>
          <w:p>
            <w:pPr>
              <w:pStyle w:val="Heading3"/>
              <w:keepNext w:val="false"/>
              <w:spacing w:before="120" w:after="60"/>
              <w:ind w:hanging="0" w:start="0"/>
              <w:rPr/>
            </w:pPr>
            <w:r>
              <w:rPr/>
              <w:t>B.A. Law &amp; Business: July 2000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Upper second class (2.1).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Represented my class in the Student Staff Liaison Committee.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/>
              <w:t>Led the women’s basketball team to the quarterfinals as a captain.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Raised $1400 as secretary and participant in a Charity Fashion Show.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Heading2"/>
              <w:keepNext w:val="false"/>
              <w:spacing w:before="120" w:after="0"/>
              <w:ind w:hanging="0" w:start="0"/>
              <w:rPr/>
            </w:pPr>
            <w:r>
              <w:rPr/>
              <w:t xml:space="preserve">Henley College </w:t>
              <w:br/>
              <w:t>Coventry, UK</w:t>
            </w:r>
          </w:p>
        </w:tc>
        <w:tc>
          <w:tcPr>
            <w:tcW w:w="7056" w:type="dxa"/>
            <w:tcBorders/>
          </w:tcPr>
          <w:p>
            <w:pPr>
              <w:pStyle w:val="Heading3"/>
              <w:keepNext w:val="false"/>
              <w:spacing w:before="120" w:after="60"/>
              <w:ind w:hanging="0" w:start="0"/>
              <w:rPr/>
            </w:pPr>
            <w:r>
              <w:rPr/>
              <w:t>International Access Program in Law: June 1997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>
                <w:color w:val="000000"/>
              </w:rPr>
              <w:t>Distinction.</w:t>
            </w:r>
            <w:r>
              <w:rPr>
                <w:color w:val="0000FF"/>
              </w:rPr>
              <w:t xml:space="preserve"> </w:t>
            </w:r>
            <w:r>
              <w:rPr/>
              <w:t>Valedictorian.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/>
              <w:t>Organized multi-cultural events as a president of the International Body.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Heading1"/>
              <w:spacing w:before="240" w:after="0"/>
              <w:ind w:hanging="0" w:start="0"/>
              <w:rPr/>
            </w:pPr>
            <w:r>
              <w:rPr/>
              <w:tab/>
              <w:t>EXPERIENCE</w:t>
            </w:r>
          </w:p>
        </w:tc>
        <w:tc>
          <w:tcPr>
            <w:tcW w:w="7056" w:type="dxa"/>
            <w:tcBorders/>
          </w:tcPr>
          <w:p>
            <w:pPr>
              <w:pStyle w:val="Heading1"/>
              <w:snapToGrid w:val="false"/>
              <w:spacing w:before="240" w:after="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Heading2"/>
              <w:keepNext w:val="false"/>
              <w:spacing w:before="120" w:after="0"/>
              <w:ind w:hanging="0" w:start="0"/>
              <w:rPr/>
            </w:pPr>
            <w:r>
              <w:rPr/>
              <w:t>Harden &amp; Wells</w:t>
              <w:br/>
              <w:t>Beijing, China</w:t>
            </w:r>
          </w:p>
        </w:tc>
        <w:tc>
          <w:tcPr>
            <w:tcW w:w="7056" w:type="dxa"/>
            <w:tcBorders/>
          </w:tcPr>
          <w:p>
            <w:pPr>
              <w:pStyle w:val="Heading3"/>
              <w:keepNext w:val="false"/>
              <w:spacing w:before="120" w:after="60"/>
              <w:ind w:hanging="0" w:start="0"/>
              <w:rPr/>
            </w:pPr>
            <w:r>
              <w:rPr>
                <w:lang w:val="en-GB"/>
              </w:rPr>
              <w:t>I</w:t>
            </w:r>
            <w:r>
              <w:rPr/>
              <w:t>nternship: Dec. 22, 2000 to Jan. 6, 2001</w:t>
            </w:r>
          </w:p>
          <w:p>
            <w:pPr>
              <w:pStyle w:val="Entry"/>
              <w:numPr>
                <w:ilvl w:val="0"/>
                <w:numId w:val="2"/>
              </w:numPr>
              <w:tabs>
                <w:tab w:val="clear" w:pos="144"/>
                <w:tab w:val="left" w:pos="162" w:leader="none"/>
              </w:tabs>
              <w:ind w:hanging="162" w:start="162" w:end="0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G</w:t>
            </w:r>
            <w:r>
              <w:rPr>
                <w:color w:val="000000"/>
              </w:rPr>
              <w:t xml:space="preserve">ot insight into international JV </w:t>
            </w:r>
            <w:r>
              <w:rPr>
                <w:color w:val="000000"/>
                <w:lang w:eastAsia="zh-CN"/>
              </w:rPr>
              <w:t>agreements.</w:t>
            </w:r>
          </w:p>
          <w:p>
            <w:pPr>
              <w:pStyle w:val="Entry"/>
              <w:numPr>
                <w:ilvl w:val="0"/>
                <w:numId w:val="2"/>
              </w:numPr>
              <w:tabs>
                <w:tab w:val="clear" w:pos="144"/>
                <w:tab w:val="left" w:pos="162" w:leader="none"/>
              </w:tabs>
              <w:ind w:hanging="162" w:start="162" w:end="0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P</w:t>
            </w:r>
            <w:r>
              <w:rPr>
                <w:color w:val="000000"/>
              </w:rPr>
              <w:t>articipated in meetings with several clients</w:t>
            </w:r>
            <w:r>
              <w:rPr>
                <w:color w:val="000000"/>
                <w:lang w:eastAsia="zh-CN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Heading2"/>
              <w:keepNext w:val="false"/>
              <w:spacing w:before="120" w:after="0"/>
              <w:ind w:hanging="0" w:start="0"/>
              <w:rPr/>
            </w:pPr>
            <w:r>
              <w:rPr/>
              <w:t>BP Amoco PLC</w:t>
              <w:br/>
              <w:t>London, UK</w:t>
            </w:r>
          </w:p>
        </w:tc>
        <w:tc>
          <w:tcPr>
            <w:tcW w:w="7056" w:type="dxa"/>
            <w:tcBorders/>
          </w:tcPr>
          <w:p>
            <w:pPr>
              <w:pStyle w:val="Heading3"/>
              <w:keepNext w:val="false"/>
              <w:spacing w:before="120" w:after="60"/>
              <w:ind w:hanging="0" w:start="0"/>
              <w:rPr/>
            </w:pPr>
            <w:r>
              <w:rPr/>
              <w:t>Internship: Summer 1999</w:t>
            </w:r>
          </w:p>
          <w:p>
            <w:pPr>
              <w:pStyle w:val="Heading3"/>
              <w:keepNext w:val="false"/>
              <w:spacing w:before="0" w:after="60"/>
              <w:ind w:hanging="0" w:start="0"/>
              <w:rPr/>
            </w:pPr>
            <w:r>
              <w:rPr/>
              <w:t>Oil Trading International and Legal Departments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/>
              <w:t>Translated and analyzed hundreds of pages of refinery risk management and joint venture agreements.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/>
              <w:t>Facilitated scheduling the shipment of the first oil tanker from Butinge terminal to Rotterdam port.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Assisted in preparation of a presentation describing negotiations involving joint venture with Lukoil Ltd.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Corresponded directly with several parties on technical matters.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Received citation for organizational skills, ability to learn quickly, intellectual curiosity and interpersonal skills.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Heading2"/>
              <w:keepNext w:val="false"/>
              <w:widowControl/>
              <w:spacing w:before="120" w:after="0"/>
              <w:ind w:hanging="0" w:start="0"/>
              <w:rPr/>
            </w:pPr>
            <w:r>
              <w:rPr/>
              <w:t xml:space="preserve">Café Amici </w:t>
              <w:br/>
              <w:t>London, UK</w:t>
            </w:r>
          </w:p>
        </w:tc>
        <w:tc>
          <w:tcPr>
            <w:tcW w:w="7056" w:type="dxa"/>
            <w:tcBorders/>
          </w:tcPr>
          <w:p>
            <w:pPr>
              <w:pStyle w:val="Heading3"/>
              <w:keepNext w:val="false"/>
              <w:spacing w:before="120" w:after="60"/>
              <w:ind w:hanging="0" w:start="0"/>
              <w:rPr/>
            </w:pPr>
            <w:r>
              <w:rPr/>
              <w:t xml:space="preserve">Full-time waitress: Summer 1998 </w:t>
            </w:r>
          </w:p>
          <w:p>
            <w:pPr>
              <w:pStyle w:val="Entry"/>
              <w:numPr>
                <w:ilvl w:val="0"/>
                <w:numId w:val="2"/>
              </w:numPr>
              <w:ind w:hanging="0" w:start="0"/>
              <w:rPr/>
            </w:pPr>
            <w:r>
              <w:rPr/>
              <w:t>Earned  a  substantial  portion  of  undergraduate  living  expenses, working 78 hours per week. Concurrently studied French.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Heading1"/>
              <w:spacing w:before="240" w:after="0"/>
              <w:ind w:hanging="0" w:start="0"/>
              <w:rPr/>
            </w:pPr>
            <w:r>
              <w:rPr/>
              <w:tab/>
              <w:t>LANGUAGES</w:t>
            </w:r>
          </w:p>
        </w:tc>
        <w:tc>
          <w:tcPr>
            <w:tcW w:w="7056" w:type="dxa"/>
            <w:tcBorders/>
          </w:tcPr>
          <w:p>
            <w:pPr>
              <w:pStyle w:val="Heading3"/>
              <w:keepNext w:val="false"/>
              <w:spacing w:before="240" w:after="0"/>
              <w:ind w:hanging="0" w:start="0"/>
              <w:rPr/>
            </w:pPr>
            <w:r>
              <w:rPr/>
              <w:t>Lithuanian: native</w:t>
            </w:r>
          </w:p>
          <w:p>
            <w:pPr>
              <w:pStyle w:val="Normal"/>
              <w:tabs>
                <w:tab w:val="clear" w:pos="144"/>
                <w:tab w:val="left" w:pos="3870" w:leader="none"/>
              </w:tabs>
              <w:rPr/>
            </w:pPr>
            <w:r>
              <w:rPr/>
              <w:t>English: fluent</w:t>
            </w:r>
          </w:p>
          <w:p>
            <w:pPr>
              <w:pStyle w:val="Heading7"/>
              <w:keepNext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Russian: fluent</w:t>
            </w:r>
          </w:p>
          <w:p>
            <w:pPr>
              <w:pStyle w:val="Normal"/>
              <w:tabs>
                <w:tab w:val="clear" w:pos="144"/>
                <w:tab w:val="left" w:pos="3870" w:leader="none"/>
              </w:tabs>
              <w:spacing w:lineRule="auto" w:line="360"/>
              <w:rPr>
                <w:lang w:eastAsia="zh-CN"/>
              </w:rPr>
            </w:pPr>
            <w:r>
              <w:rPr/>
              <w:t>French: basic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Heading1"/>
              <w:spacing w:before="240" w:after="0"/>
              <w:ind w:hanging="0" w:start="0"/>
              <w:rPr/>
            </w:pPr>
            <w:r>
              <w:rPr/>
              <w:tab/>
              <w:t>PERSONAL INTERESTS</w:t>
            </w:r>
          </w:p>
        </w:tc>
        <w:tc>
          <w:tcPr>
            <w:tcW w:w="7056" w:type="dxa"/>
            <w:tcBorders/>
          </w:tcPr>
          <w:p>
            <w:pPr>
              <w:pStyle w:val="Heading3"/>
              <w:keepNext w:val="false"/>
              <w:spacing w:before="240" w:after="60"/>
              <w:ind w:hanging="0" w:start="0"/>
              <w:rPr/>
            </w:pPr>
            <w:r>
              <w:rPr/>
              <w:t>Dance, tennis, flute, foreign languages, and modeling.</w:t>
            </w:r>
          </w:p>
        </w:tc>
      </w:tr>
    </w:tbl>
    <w:p>
      <w:pPr>
        <w:pStyle w:val="Normal"/>
        <w:tabs>
          <w:tab w:val="clear" w:pos="144"/>
          <w:tab w:val="left" w:pos="1890" w:leader="none"/>
          <w:tab w:val="left" w:pos="3870" w:leader="none"/>
        </w:tabs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864" w:footer="0" w:bottom="144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44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SimSun;宋体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tabs>
        <w:tab w:val="clear" w:pos="144"/>
        <w:tab w:val="right" w:pos="2664" w:leader="none"/>
      </w:tabs>
      <w:spacing w:lineRule="auto" w:line="360" w:before="240" w:after="0"/>
      <w:jc w:val="end"/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spacing w:before="120" w:after="0"/>
      <w:jc w:val="end"/>
      <w:outlineLvl w:val="1"/>
    </w:pPr>
    <w:rPr>
      <w:i/>
      <w:sz w:val="22"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60"/>
      <w:outlineLvl w:val="2"/>
    </w:pPr>
    <w:rPr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144"/>
        <w:tab w:val="left" w:pos="4590" w:leader="none"/>
      </w:tabs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144"/>
        <w:tab w:val="left" w:pos="1890" w:leader="none"/>
      </w:tabs>
      <w:ind w:hanging="5040" w:start="5040" w:end="0"/>
      <w:jc w:val="both"/>
      <w:outlineLvl w:val="5"/>
    </w:pPr>
    <w:rPr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144"/>
        <w:tab w:val="left" w:pos="3870" w:leader="none"/>
      </w:tabs>
      <w:outlineLvl w:val="6"/>
    </w:pPr>
    <w:rPr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144"/>
        <w:tab w:val="left" w:pos="1440" w:leader="none"/>
        <w:tab w:val="left" w:pos="1890" w:leader="none"/>
        <w:tab w:val="left" w:pos="3870" w:leader="none"/>
      </w:tabs>
      <w:ind w:hanging="4878" w:start="3870" w:end="0"/>
      <w:jc w:val="both"/>
    </w:pPr>
    <w:rPr>
      <w:sz w:val="22"/>
    </w:rPr>
  </w:style>
  <w:style w:type="paragraph" w:styleId="BodyTextIndent2">
    <w:name w:val="Body Text Indent 2"/>
    <w:basedOn w:val="Normal"/>
    <w:qFormat/>
    <w:pPr>
      <w:tabs>
        <w:tab w:val="clear" w:pos="144"/>
        <w:tab w:val="left" w:pos="1890" w:leader="none"/>
        <w:tab w:val="left" w:pos="3870" w:leader="none"/>
      </w:tabs>
      <w:ind w:hanging="3870" w:start="3870" w:end="0"/>
      <w:jc w:val="both"/>
    </w:pPr>
    <w:rPr>
      <w:sz w:val="22"/>
    </w:rPr>
  </w:style>
  <w:style w:type="paragraph" w:styleId="Entry">
    <w:name w:val="Entry"/>
    <w:basedOn w:val="Normal"/>
    <w:qFormat/>
    <w:pPr>
      <w:numPr>
        <w:ilvl w:val="0"/>
        <w:numId w:val="2"/>
      </w:numPr>
      <w:spacing w:lineRule="auto" w:line="288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nagyte@umich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2001-05-26T01:21:00Z</dcterms:created>
  <dc:creator>Lina</dc:creator>
  <dc:description/>
  <dc:language>en-CA</dc:language>
  <cp:lastModifiedBy>Lina</cp:lastModifiedBy>
  <cp:lastPrinted>2001-01-04T16:50:00Z</cp:lastPrinted>
  <dcterms:modified xsi:type="dcterms:W3CDTF">2001-05-26T01:21:00Z</dcterms:modified>
  <cp:revision>2</cp:revision>
  <dc:subject/>
  <dc:title>LINA  NAGYTE</dc:title>
</cp:coreProperties>
</file>