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SUMMARY OF TERMS AND CONDITIONS</w:t>
      </w:r>
    </w:p>
    <w:p>
      <w:pPr>
        <w:pStyle w:val="Heading"/>
        <w:rPr/>
      </w:pPr>
      <w:r>
        <w:rPr/>
        <w:t>For Discussion Purposes Only</w:t>
      </w:r>
    </w:p>
    <w:p>
      <w:pPr>
        <w:pStyle w:val="Heading"/>
        <w:rPr/>
      </w:pPr>
      <w:r>
        <w:rPr/>
      </w:r>
    </w:p>
    <w:p>
      <w:pPr>
        <w:pStyle w:val="Normal"/>
        <w:jc w:val="center"/>
        <w:rPr>
          <w:rFonts w:ascii="Arial" w:hAnsi="Arial" w:cs="Arial"/>
          <w:b/>
          <w:sz w:val="20"/>
        </w:rPr>
      </w:pPr>
      <w:r>
        <w:rPr>
          <w:rFonts w:cs="Arial" w:ascii="Arial" w:hAnsi="Arial"/>
          <w:b/>
          <w:sz w:val="20"/>
        </w:rPr>
        <w:t>Eli Lilly and Company (“Lilly”) and</w:t>
      </w:r>
    </w:p>
    <w:p>
      <w:pPr>
        <w:pStyle w:val="Normal"/>
        <w:jc w:val="center"/>
        <w:rPr>
          <w:rFonts w:ascii="Arial" w:hAnsi="Arial" w:cs="Arial"/>
          <w:b/>
          <w:sz w:val="20"/>
        </w:rPr>
      </w:pPr>
      <w:r>
        <w:rPr>
          <w:rFonts w:cs="Arial" w:ascii="Arial" w:hAnsi="Arial"/>
          <w:b/>
          <w:sz w:val="20"/>
        </w:rPr>
        <w:t>Enron Energy Services Operations, Inc. (“EESO”)</w:t>
      </w:r>
    </w:p>
    <w:p>
      <w:pPr>
        <w:pStyle w:val="Normal"/>
        <w:jc w:val="center"/>
        <w:rPr>
          <w:rFonts w:ascii="Arial" w:hAnsi="Arial" w:cs="Arial"/>
          <w:b/>
          <w:sz w:val="20"/>
        </w:rPr>
      </w:pPr>
      <w:r>
        <w:rPr>
          <w:rFonts w:cs="Arial" w:ascii="Arial" w:hAnsi="Arial"/>
          <w:b/>
          <w:sz w:val="20"/>
        </w:rPr>
        <w:t>Energy Management Program</w:t>
      </w:r>
    </w:p>
    <w:p>
      <w:pPr>
        <w:pStyle w:val="Normal"/>
        <w:jc w:val="center"/>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t>Lilly and EESO intend to form a limited liability company (the “LLC”) and enter into certain other arrangements to implement a comprehensive energy management program designed to reduce Lilly’s aggregate energy expenditures and enhance its energy infrastructure with respect to the five facilities owned and/or operated by Lilly in Indiana and additional facilities as mutually agreed (the “Facilities”).  The LLC Agreement would address Lilly’s energy requirements, fund capital expenditures for Projects (defined below) through financing arranged by EESO for the LLC, provide operations, maintenance, repair, and capital replacement of energy and other infrastructure assets pursuant to a services agreement between Lilly and the LLC (with any necessary subcontracts between EESO and the LLC and between Lilly and the LLC) (collectively, together with any Commodity Management Agreement between Lilly and EESO or an affiliate, the “Agreements”), and provide such additional services as the parties may agree.</w:t>
      </w:r>
    </w:p>
    <w:p>
      <w:pPr>
        <w:pStyle w:val="Normal"/>
        <w:jc w:val="both"/>
        <w:rPr>
          <w:rFonts w:ascii="Arial" w:hAnsi="Arial" w:cs="Arial"/>
          <w:sz w:val="20"/>
        </w:rPr>
      </w:pPr>
      <w:r>
        <w:rPr>
          <w:rFonts w:cs="Arial" w:ascii="Arial" w:hAnsi="Arial"/>
          <w:sz w:val="20"/>
        </w:rPr>
      </w:r>
    </w:p>
    <w:p>
      <w:pPr>
        <w:pStyle w:val="Normal"/>
        <w:ind w:hanging="2880" w:start="2880" w:end="0"/>
        <w:rPr>
          <w:rFonts w:ascii="Arial" w:hAnsi="Arial" w:cs="Arial"/>
          <w:b/>
          <w:color w:val="000000"/>
          <w:sz w:val="20"/>
        </w:rPr>
      </w:pPr>
      <w:r>
        <w:rPr>
          <w:rFonts w:cs="Arial" w:ascii="Arial" w:hAnsi="Arial"/>
          <w:b/>
          <w:color w:val="000000"/>
          <w:sz w:val="20"/>
        </w:rPr>
      </w:r>
    </w:p>
    <w:p>
      <w:pPr>
        <w:pStyle w:val="Normal"/>
        <w:ind w:hanging="2880" w:start="2880" w:end="0"/>
        <w:jc w:val="center"/>
        <w:rPr>
          <w:rFonts w:ascii="Arial" w:hAnsi="Arial" w:cs="Arial"/>
          <w:b/>
          <w:color w:val="000000"/>
          <w:sz w:val="20"/>
        </w:rPr>
      </w:pPr>
      <w:r>
        <w:rPr>
          <w:rFonts w:cs="Arial" w:ascii="Arial" w:hAnsi="Arial"/>
          <w:b/>
          <w:color w:val="000000"/>
          <w:sz w:val="20"/>
        </w:rPr>
        <w:t>I.  Limited Liability Company (“LLC”) Agreement</w:t>
      </w:r>
    </w:p>
    <w:p>
      <w:pPr>
        <w:pStyle w:val="Normal"/>
        <w:tabs>
          <w:tab w:val="clear" w:pos="720"/>
          <w:tab w:val="left" w:pos="2880" w:leader="none"/>
        </w:tabs>
        <w:ind w:hanging="2880" w:start="2880" w:end="0"/>
        <w:jc w:val="both"/>
        <w:rPr>
          <w:rFonts w:ascii="Arial" w:hAnsi="Arial" w:cs="Arial"/>
          <w:b/>
          <w:color w:val="000000"/>
          <w:sz w:val="20"/>
        </w:rPr>
      </w:pPr>
      <w:r>
        <w:rPr>
          <w:rFonts w:cs="Arial" w:ascii="Arial" w:hAnsi="Arial"/>
          <w:b/>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LLC Purpose</w:t>
      </w:r>
      <w:r>
        <w:rPr>
          <w:rFonts w:cs="Arial" w:ascii="Arial" w:hAnsi="Arial"/>
          <w:b/>
          <w:color w:val="000000"/>
          <w:sz w:val="20"/>
        </w:rPr>
        <w:t>:</w:t>
        <w:tab/>
      </w:r>
      <w:r>
        <w:rPr>
          <w:rFonts w:cs="Arial" w:ascii="Arial" w:hAnsi="Arial"/>
          <w:color w:val="000000"/>
          <w:sz w:val="20"/>
        </w:rPr>
        <w:t>To manage the provision of energy commodity services, installation and financing of certain energy projects, operations, maintenance, repair and capital replacement of energy infrastructure at designated Lilly Facilities, as set forth under the Energy Services Agreement (“ESA”).</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LLC Structure</w:t>
      </w:r>
      <w:r>
        <w:rPr>
          <w:rFonts w:cs="Arial" w:ascii="Arial" w:hAnsi="Arial"/>
          <w:b/>
          <w:color w:val="000000"/>
          <w:sz w:val="20"/>
        </w:rPr>
        <w:t>:</w:t>
        <w:tab/>
      </w:r>
      <w:r>
        <w:rPr>
          <w:rFonts w:cs="Arial" w:ascii="Arial" w:hAnsi="Arial"/>
          <w:color w:val="000000"/>
          <w:sz w:val="20"/>
        </w:rPr>
        <w:t>Delaware limited liability company with Class A, Class B, and Class C equity; a partnership for federal, state, and local tax purposes.</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LLC Name</w:t>
      </w:r>
      <w:r>
        <w:rPr>
          <w:rFonts w:cs="Arial" w:ascii="Arial" w:hAnsi="Arial"/>
          <w:b/>
          <w:color w:val="000000"/>
          <w:sz w:val="20"/>
        </w:rPr>
        <w:t>:</w:t>
      </w:r>
      <w:r>
        <w:rPr>
          <w:rFonts w:cs="Arial" w:ascii="Arial" w:hAnsi="Arial"/>
          <w:color w:val="000000"/>
          <w:sz w:val="20"/>
        </w:rPr>
        <w:tab/>
      </w:r>
      <w:r>
        <w:rPr>
          <w:rFonts w:cs="Arial" w:ascii="Arial" w:hAnsi="Arial"/>
          <w:b/>
          <w:color w:val="000000"/>
          <w:sz w:val="20"/>
        </w:rPr>
        <w:t>[</w:t>
      </w:r>
      <w:r>
        <w:rPr>
          <w:rFonts w:cs="Arial" w:ascii="Arial" w:hAnsi="Arial"/>
          <w:color w:val="000000"/>
          <w:sz w:val="20"/>
        </w:rPr>
        <w:t>To be determined.</w:t>
      </w:r>
      <w:r>
        <w:rPr>
          <w:rFonts w:cs="Arial" w:ascii="Arial" w:hAnsi="Arial"/>
          <w:b/>
          <w:color w:val="000000"/>
          <w:sz w:val="20"/>
        </w:rPr>
        <w:t>]</w:t>
      </w:r>
    </w:p>
    <w:p>
      <w:pPr>
        <w:pStyle w:val="Normal"/>
        <w:tabs>
          <w:tab w:val="clear" w:pos="720"/>
          <w:tab w:val="left" w:pos="2880" w:leader="none"/>
        </w:tabs>
        <w:ind w:hanging="2880" w:start="2880" w:end="0"/>
        <w:jc w:val="both"/>
        <w:rPr>
          <w:rFonts w:ascii="Arial" w:hAnsi="Arial" w:cs="Arial"/>
          <w:b/>
          <w:color w:val="000000"/>
          <w:sz w:val="20"/>
        </w:rPr>
      </w:pPr>
      <w:r>
        <w:rPr>
          <w:rFonts w:cs="Arial" w:ascii="Arial" w:hAnsi="Arial"/>
          <w:b/>
          <w:color w:val="000000"/>
          <w:sz w:val="20"/>
        </w:rPr>
      </w:r>
    </w:p>
    <w:p>
      <w:pPr>
        <w:pStyle w:val="Normal"/>
        <w:tabs>
          <w:tab w:val="clear" w:pos="720"/>
          <w:tab w:val="left" w:pos="2880" w:leader="none"/>
        </w:tabs>
        <w:ind w:hanging="2880" w:start="2880" w:end="0"/>
        <w:jc w:val="both"/>
        <w:rPr>
          <w:rFonts w:ascii="Arial" w:hAnsi="Arial" w:cs="Arial"/>
          <w:b/>
          <w:color w:val="000000"/>
          <w:sz w:val="20"/>
          <w:u w:val="single"/>
        </w:rPr>
      </w:pPr>
      <w:r>
        <w:rPr>
          <w:rFonts w:cs="Arial" w:ascii="Arial" w:hAnsi="Arial"/>
          <w:b/>
          <w:color w:val="000000"/>
          <w:sz w:val="20"/>
          <w:u w:val="single"/>
        </w:rPr>
        <w:t xml:space="preserve">Members’ Equity </w:t>
      </w:r>
    </w:p>
    <w:p>
      <w:pPr>
        <w:pStyle w:val="Normal"/>
        <w:tabs>
          <w:tab w:val="clear" w:pos="720"/>
          <w:tab w:val="left" w:pos="2880" w:leader="none"/>
        </w:tabs>
        <w:ind w:hanging="2880" w:start="2880" w:end="0"/>
        <w:jc w:val="both"/>
        <w:rPr/>
      </w:pPr>
      <w:r>
        <w:rPr>
          <w:rFonts w:cs="Arial" w:ascii="Arial" w:hAnsi="Arial"/>
          <w:b/>
          <w:color w:val="000000"/>
          <w:sz w:val="20"/>
          <w:u w:val="single"/>
        </w:rPr>
        <w:t>Ownership</w:t>
      </w:r>
      <w:r>
        <w:rPr>
          <w:rFonts w:cs="Arial" w:ascii="Arial" w:hAnsi="Arial"/>
          <w:b/>
          <w:color w:val="000000"/>
          <w:sz w:val="20"/>
        </w:rPr>
        <w:t>:</w:t>
      </w:r>
      <w:r>
        <w:rPr>
          <w:rFonts w:cs="Arial" w:ascii="Arial" w:hAnsi="Arial"/>
          <w:color w:val="000000"/>
          <w:sz w:val="20"/>
        </w:rPr>
        <w:tab/>
        <w:t xml:space="preserve">EESO or an affiliate would own 100% of the Class A; EESO or its designee would own 100% of the Class C; and Lilly would own 100% of the Class B (together, the “Members” and individually, each a “Member”). </w:t>
      </w:r>
    </w:p>
    <w:p>
      <w:pPr>
        <w:pStyle w:val="Normal"/>
        <w:tabs>
          <w:tab w:val="clear" w:pos="720"/>
          <w:tab w:val="left" w:pos="2880" w:leader="none"/>
        </w:tabs>
        <w:ind w:hanging="2880" w:start="2880" w:end="0"/>
        <w:jc w:val="both"/>
        <w:rPr>
          <w:rFonts w:ascii="Arial" w:hAnsi="Arial" w:cs="Arial"/>
          <w:b/>
          <w:color w:val="000000"/>
          <w:sz w:val="20"/>
        </w:rPr>
      </w:pPr>
      <w:r>
        <w:rPr>
          <w:rFonts w:cs="Arial" w:ascii="Arial" w:hAnsi="Arial"/>
          <w:b/>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Voting Interest</w:t>
      </w:r>
      <w:r>
        <w:rPr>
          <w:rFonts w:cs="Arial" w:ascii="Arial" w:hAnsi="Arial"/>
          <w:b/>
          <w:color w:val="000000"/>
          <w:sz w:val="20"/>
        </w:rPr>
        <w:t>:</w:t>
      </w:r>
      <w:r>
        <w:rPr>
          <w:rFonts w:cs="Arial" w:ascii="Arial" w:hAnsi="Arial"/>
          <w:color w:val="000000"/>
          <w:sz w:val="20"/>
        </w:rPr>
        <w:tab/>
        <w:t>Lilly:</w:t>
        <w:tab/>
        <w:tab/>
        <w:t>50% (through its ownership of Class B shares)</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tab/>
        <w:t xml:space="preserve">EESO: </w:t>
        <w:tab/>
        <w:tab/>
        <w:t>50% (through its ownership of Class A shares)</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tab/>
        <w:t>Class C would have no voting rights.</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Economic Interest</w:t>
      </w:r>
      <w:r>
        <w:rPr>
          <w:rFonts w:cs="Arial" w:ascii="Arial" w:hAnsi="Arial"/>
          <w:b/>
          <w:color w:val="000000"/>
          <w:sz w:val="20"/>
        </w:rPr>
        <w:t>:</w:t>
      </w:r>
      <w:r>
        <w:rPr>
          <w:rFonts w:cs="Arial" w:ascii="Arial" w:hAnsi="Arial"/>
          <w:color w:val="000000"/>
          <w:sz w:val="20"/>
        </w:rPr>
        <w:tab/>
        <w:t>Lilly:</w:t>
        <w:tab/>
        <w:tab/>
        <w:t>_____%</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tab/>
        <w:t>EESO:</w:t>
        <w:tab/>
        <w:tab/>
        <w:t>_____%</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Income (Loss) Allocations</w:t>
      </w:r>
      <w:r>
        <w:rPr>
          <w:rFonts w:cs="Arial" w:ascii="Arial" w:hAnsi="Arial"/>
          <w:b/>
          <w:color w:val="000000"/>
          <w:sz w:val="20"/>
        </w:rPr>
        <w:t>:</w:t>
        <w:tab/>
      </w:r>
      <w:r>
        <w:rPr>
          <w:rFonts w:cs="Arial" w:ascii="Arial" w:hAnsi="Arial"/>
          <w:color w:val="000000"/>
          <w:sz w:val="20"/>
        </w:rPr>
        <w:t>The LLC Net Income, to the extent the LLC has sufficient net income, would be allocated among the classes of interest in the following order:</w:t>
      </w:r>
    </w:p>
    <w:p>
      <w:pPr>
        <w:pStyle w:val="Normal"/>
        <w:numPr>
          <w:ilvl w:val="0"/>
          <w:numId w:val="8"/>
        </w:numPr>
        <w:tabs>
          <w:tab w:val="clear" w:pos="720"/>
          <w:tab w:val="left" w:pos="3240" w:leader="none"/>
        </w:tabs>
        <w:ind w:hanging="360" w:start="3240" w:end="0"/>
        <w:jc w:val="both"/>
        <w:rPr>
          <w:rFonts w:ascii="Arial" w:hAnsi="Arial" w:cs="Arial"/>
          <w:color w:val="000000"/>
          <w:sz w:val="20"/>
        </w:rPr>
      </w:pPr>
      <w:r>
        <w:rPr>
          <w:rFonts w:cs="Arial" w:ascii="Arial" w:hAnsi="Arial"/>
          <w:color w:val="000000"/>
          <w:sz w:val="20"/>
        </w:rPr>
        <w:t>first, ____% to Class A;</w:t>
      </w:r>
    </w:p>
    <w:p>
      <w:pPr>
        <w:pStyle w:val="Normal"/>
        <w:numPr>
          <w:ilvl w:val="0"/>
          <w:numId w:val="8"/>
        </w:numPr>
        <w:tabs>
          <w:tab w:val="clear" w:pos="720"/>
          <w:tab w:val="left" w:pos="3240" w:leader="none"/>
        </w:tabs>
        <w:ind w:hanging="360" w:start="3240" w:end="0"/>
        <w:jc w:val="both"/>
        <w:rPr>
          <w:rFonts w:ascii="Arial" w:hAnsi="Arial" w:cs="Arial"/>
          <w:color w:val="000000"/>
          <w:sz w:val="20"/>
        </w:rPr>
      </w:pPr>
      <w:r>
        <w:rPr>
          <w:rFonts w:cs="Arial" w:ascii="Arial" w:hAnsi="Arial"/>
          <w:color w:val="000000"/>
          <w:sz w:val="20"/>
        </w:rPr>
        <w:t>second, an amount equal to 11% of the capital balance of Class C to Class C; and</w:t>
      </w:r>
    </w:p>
    <w:p>
      <w:pPr>
        <w:pStyle w:val="Normal"/>
        <w:numPr>
          <w:ilvl w:val="0"/>
          <w:numId w:val="8"/>
        </w:numPr>
        <w:tabs>
          <w:tab w:val="clear" w:pos="720"/>
          <w:tab w:val="left" w:pos="3240" w:leader="none"/>
        </w:tabs>
        <w:ind w:hanging="360" w:start="3240" w:end="0"/>
        <w:jc w:val="both"/>
        <w:rPr>
          <w:rFonts w:ascii="Arial" w:hAnsi="Arial" w:cs="Arial"/>
          <w:color w:val="000000"/>
          <w:sz w:val="20"/>
        </w:rPr>
      </w:pPr>
      <w:r>
        <w:rPr>
          <w:rFonts w:cs="Arial" w:ascii="Arial" w:hAnsi="Arial"/>
          <w:color w:val="000000"/>
          <w:sz w:val="20"/>
        </w:rPr>
        <w:t>the balance, if any, to Class B.</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t>To the extent the LLC’s Net Income allocable to Class C is insufficient, the shortfall would be carried over to the following year, and each succeeding year, until the LLC Net Income allocable to Class C is sufficient to satisfy the shortfall.</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keepNext w:val="true"/>
        <w:keepLines/>
        <w:widowControl/>
        <w:tabs>
          <w:tab w:val="clear" w:pos="720"/>
          <w:tab w:val="left" w:pos="2880" w:leader="none"/>
        </w:tabs>
        <w:ind w:start="2880" w:end="0"/>
        <w:jc w:val="both"/>
        <w:rPr>
          <w:rFonts w:ascii="Arial" w:hAnsi="Arial" w:cs="Arial"/>
          <w:color w:val="000000"/>
          <w:sz w:val="20"/>
        </w:rPr>
      </w:pPr>
      <w:r>
        <w:rPr>
          <w:rFonts w:cs="Arial" w:ascii="Arial" w:hAnsi="Arial"/>
          <w:color w:val="000000"/>
          <w:sz w:val="20"/>
        </w:rPr>
        <w:t>To the extent the LLC suffers a net loss, such loss shall be allocable _____% to Class A and _____% to Class B.</w:t>
      </w:r>
    </w:p>
    <w:p>
      <w:pPr>
        <w:pStyle w:val="Header"/>
        <w:tabs>
          <w:tab w:val="clear" w:pos="0"/>
          <w:tab w:val="clear" w:pos="4320"/>
          <w:tab w:val="clear" w:pos="8640"/>
          <w:tab w:val="left" w:pos="2880" w:leader="none"/>
        </w:tabs>
        <w:ind w:hanging="2880" w:start="2880" w:end="0"/>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Term</w:t>
      </w:r>
      <w:r>
        <w:rPr>
          <w:rFonts w:cs="Arial" w:ascii="Arial" w:hAnsi="Arial"/>
          <w:b/>
          <w:color w:val="000000"/>
          <w:sz w:val="20"/>
        </w:rPr>
        <w:t>:</w:t>
        <w:tab/>
      </w:r>
      <w:r>
        <w:rPr>
          <w:rFonts w:cs="Arial" w:ascii="Arial" w:hAnsi="Arial"/>
          <w:color w:val="000000"/>
          <w:sz w:val="20"/>
        </w:rPr>
        <w:t xml:space="preserve">The LLC would remain in existence for [10] years, or as otherwise mutually agreed. </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Governance</w:t>
      </w:r>
      <w:r>
        <w:rPr>
          <w:rFonts w:cs="Arial" w:ascii="Arial" w:hAnsi="Arial"/>
          <w:b/>
          <w:color w:val="000000"/>
          <w:sz w:val="20"/>
        </w:rPr>
        <w:t>:</w:t>
        <w:tab/>
      </w:r>
      <w:r>
        <w:rPr>
          <w:rFonts w:cs="Arial" w:ascii="Arial" w:hAnsi="Arial"/>
          <w:color w:val="000000"/>
          <w:sz w:val="20"/>
        </w:rPr>
        <w:t>Material decisions of the LLC would be decided by a Management Committee (to be comprised of 2 members appointed by Lilly and 2 members appointed by EESO), the responsibilities and duties of which would be defined in the LLC Agreement.</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Capital Contributions</w:t>
      </w:r>
      <w:r>
        <w:rPr>
          <w:rFonts w:cs="Arial" w:ascii="Arial" w:hAnsi="Arial"/>
          <w:b/>
          <w:color w:val="000000"/>
          <w:sz w:val="20"/>
        </w:rPr>
        <w:t>:</w:t>
        <w:tab/>
      </w:r>
      <w:r>
        <w:rPr>
          <w:rFonts w:cs="Arial" w:ascii="Arial" w:hAnsi="Arial"/>
          <w:color w:val="000000"/>
          <w:sz w:val="20"/>
        </w:rPr>
        <w:t>Mutually agreed upon amounts sufficient to capitalize the LLC in accordance with its goals and objectives including, at a minimum, 3% of the initial value of assets owned by the LLC for each Member.</w:t>
      </w:r>
    </w:p>
    <w:p>
      <w:pPr>
        <w:pStyle w:val="Normal"/>
        <w:tabs>
          <w:tab w:val="clear" w:pos="720"/>
          <w:tab w:val="left" w:pos="2880" w:leader="none"/>
        </w:tabs>
        <w:ind w:hanging="2880" w:start="2880" w:end="0"/>
        <w:jc w:val="both"/>
        <w:rPr>
          <w:rFonts w:ascii="Arial" w:hAnsi="Arial" w:cs="Arial"/>
          <w:color w:val="000000"/>
          <w:sz w:val="20"/>
          <w:u w:val="single"/>
        </w:rPr>
      </w:pPr>
      <w:r>
        <w:rPr>
          <w:rFonts w:cs="Arial" w:ascii="Arial" w:hAnsi="Arial"/>
          <w:color w:val="000000"/>
          <w:sz w:val="20"/>
          <w:u w:val="single"/>
        </w:rPr>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tab/>
        <w:t>Subsequent contributions would be made that, in the judgment of the Management Committee, would be necessary to enable the LLC to be properly operated and maintained and to discharge its costs, expenses, obligations and liabilities.</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tab/>
        <w:t>A Capital Account would be established and maintained for each Member in accordance with U.S. Treasury Regulation Section 1.704-1(b)(2)(iv).</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LLC Net Income</w:t>
      </w:r>
      <w:r>
        <w:rPr>
          <w:rFonts w:cs="Arial" w:ascii="Arial" w:hAnsi="Arial"/>
          <w:b/>
          <w:color w:val="000000"/>
          <w:sz w:val="20"/>
        </w:rPr>
        <w:t>:</w:t>
      </w:r>
      <w:r>
        <w:rPr>
          <w:rFonts w:cs="Arial" w:ascii="Arial" w:hAnsi="Arial"/>
          <w:color w:val="000000"/>
          <w:sz w:val="20"/>
        </w:rPr>
        <w:tab/>
        <w:t>The LLC’s revenues would include payments from Lilly as set forth in the ESA and, if applicable, operating leases then in effect under the Master Lease Agreement.  The LLC expenses would include energy and commodity related infrastructure services expenses (whether incurred directly or through affiliates and/or subcontractors), lease payments (if applicable) and minimal administrative expenses, as set forth in subcontract services agreements.  Accounting reports (balance sheets and income statements) would be provided on a monthly basis.  Income tax returns would also be prepared and filed.   Such administrative expenses would be shared in accordance with the Members’ Economic Interests.</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Special Distribution</w:t>
      </w:r>
      <w:r>
        <w:rPr>
          <w:rFonts w:cs="Arial" w:ascii="Arial" w:hAnsi="Arial"/>
          <w:b/>
          <w:color w:val="000000"/>
          <w:sz w:val="20"/>
        </w:rPr>
        <w:t>:</w:t>
      </w:r>
      <w:r>
        <w:rPr>
          <w:rFonts w:cs="Arial" w:ascii="Arial" w:hAnsi="Arial"/>
          <w:color w:val="000000"/>
          <w:sz w:val="20"/>
        </w:rPr>
        <w:tab/>
        <w:t xml:space="preserve">The LLC would make a special distribution to Lilly based on the present value of projected gross savings within 30 days of executing the ESA or by December 31, 2000, whichever is earlier. </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Distributions</w:t>
      </w:r>
      <w:r>
        <w:rPr>
          <w:rFonts w:cs="Arial" w:ascii="Arial" w:hAnsi="Arial"/>
          <w:b/>
          <w:color w:val="000000"/>
          <w:sz w:val="20"/>
        </w:rPr>
        <w:t>:</w:t>
      </w:r>
      <w:r>
        <w:rPr>
          <w:rFonts w:cs="Arial" w:ascii="Arial" w:hAnsi="Arial"/>
          <w:color w:val="000000"/>
          <w:sz w:val="20"/>
        </w:rPr>
        <w:tab/>
        <w:t>The positive cash flow of the LLC, if any, would be allocated to the classes of interest in the following order:</w:t>
      </w:r>
    </w:p>
    <w:p>
      <w:pPr>
        <w:pStyle w:val="Normal"/>
        <w:numPr>
          <w:ilvl w:val="0"/>
          <w:numId w:val="7"/>
        </w:numPr>
        <w:tabs>
          <w:tab w:val="clear" w:pos="720"/>
          <w:tab w:val="left" w:pos="3240" w:leader="none"/>
        </w:tabs>
        <w:ind w:hanging="360" w:start="3240" w:end="0"/>
        <w:jc w:val="both"/>
        <w:rPr>
          <w:rFonts w:ascii="Arial" w:hAnsi="Arial" w:cs="Arial"/>
          <w:color w:val="000000"/>
          <w:sz w:val="20"/>
        </w:rPr>
      </w:pPr>
      <w:r>
        <w:rPr>
          <w:rFonts w:cs="Arial" w:ascii="Arial" w:hAnsi="Arial"/>
          <w:color w:val="000000"/>
          <w:sz w:val="20"/>
        </w:rPr>
        <w:t>first, _____% to Class A;</w:t>
      </w:r>
    </w:p>
    <w:p>
      <w:pPr>
        <w:pStyle w:val="Normal"/>
        <w:numPr>
          <w:ilvl w:val="0"/>
          <w:numId w:val="7"/>
        </w:numPr>
        <w:tabs>
          <w:tab w:val="clear" w:pos="720"/>
          <w:tab w:val="left" w:pos="3240" w:leader="none"/>
        </w:tabs>
        <w:ind w:hanging="360" w:start="3240" w:end="0"/>
        <w:jc w:val="both"/>
        <w:rPr>
          <w:rFonts w:ascii="Arial" w:hAnsi="Arial" w:cs="Arial"/>
          <w:color w:val="000000"/>
          <w:sz w:val="20"/>
        </w:rPr>
      </w:pPr>
      <w:r>
        <w:rPr>
          <w:rFonts w:cs="Arial" w:ascii="Arial" w:hAnsi="Arial"/>
          <w:color w:val="000000"/>
          <w:sz w:val="20"/>
        </w:rPr>
        <w:t xml:space="preserve">second, to Class C until the Class C capital account balance is reduced to zero; and </w:t>
      </w:r>
    </w:p>
    <w:p>
      <w:pPr>
        <w:pStyle w:val="Normal"/>
        <w:numPr>
          <w:ilvl w:val="0"/>
          <w:numId w:val="7"/>
        </w:numPr>
        <w:tabs>
          <w:tab w:val="clear" w:pos="720"/>
          <w:tab w:val="left" w:pos="3240" w:leader="none"/>
        </w:tabs>
        <w:ind w:hanging="360" w:start="3240" w:end="0"/>
        <w:jc w:val="both"/>
        <w:rPr>
          <w:rFonts w:ascii="Arial" w:hAnsi="Arial" w:cs="Arial"/>
          <w:color w:val="000000"/>
          <w:sz w:val="20"/>
        </w:rPr>
      </w:pPr>
      <w:r>
        <w:rPr>
          <w:rFonts w:cs="Arial" w:ascii="Arial" w:hAnsi="Arial"/>
          <w:color w:val="000000"/>
          <w:sz w:val="20"/>
        </w:rPr>
        <w:t>the balance, to Class B after the Class C capital account balance is reduced to zero.</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rFonts w:ascii="Arial" w:hAnsi="Arial" w:cs="Arial"/>
          <w:b/>
          <w:color w:val="000000"/>
          <w:sz w:val="20"/>
          <w:u w:val="single"/>
        </w:rPr>
      </w:pPr>
      <w:r>
        <w:rPr>
          <w:rFonts w:cs="Arial" w:ascii="Arial" w:hAnsi="Arial"/>
          <w:b/>
          <w:color w:val="000000"/>
          <w:sz w:val="20"/>
          <w:u w:val="single"/>
        </w:rPr>
        <w:t xml:space="preserve">Membership Sale / </w:t>
      </w:r>
    </w:p>
    <w:p>
      <w:pPr>
        <w:pStyle w:val="Normal"/>
        <w:tabs>
          <w:tab w:val="clear" w:pos="720"/>
          <w:tab w:val="left" w:pos="2880" w:leader="none"/>
        </w:tabs>
        <w:ind w:hanging="2880" w:start="2880" w:end="0"/>
        <w:jc w:val="both"/>
        <w:rPr>
          <w:rFonts w:ascii="Arial" w:hAnsi="Arial" w:cs="Arial"/>
          <w:color w:val="000000"/>
          <w:sz w:val="20"/>
          <w:u w:val="single"/>
        </w:rPr>
      </w:pPr>
      <w:r>
        <w:rPr>
          <w:rFonts w:cs="Arial" w:ascii="Arial" w:hAnsi="Arial"/>
          <w:b/>
          <w:color w:val="000000"/>
          <w:sz w:val="20"/>
          <w:u w:val="single"/>
        </w:rPr>
        <w:t>Assignment</w:t>
      </w:r>
      <w:r>
        <w:rPr>
          <w:rFonts w:cs="Arial" w:ascii="Arial" w:hAnsi="Arial"/>
          <w:b/>
          <w:color w:val="000000"/>
          <w:sz w:val="20"/>
        </w:rPr>
        <w:t>:</w:t>
      </w:r>
      <w:r>
        <w:rPr>
          <w:rFonts w:cs="Arial" w:ascii="Arial" w:hAnsi="Arial"/>
          <w:color w:val="000000"/>
          <w:sz w:val="20"/>
        </w:rPr>
        <w:tab/>
        <w:t>Members could sell/assign their Economic Interests in the LLC to a third party in their sole discretion, however they could not sell/assign any portion of their voting interest without the prior written consent of the non-selling Member.  Change of control of a Member would not constitute a membership sale/ assignment. Neither Member would have the right to withdraw from the LLC without the prior written consent of the non-withdrawing Member.</w:t>
      </w:r>
    </w:p>
    <w:p>
      <w:pPr>
        <w:pStyle w:val="Normal"/>
        <w:tabs>
          <w:tab w:val="clear" w:pos="720"/>
          <w:tab w:val="left" w:pos="2880" w:leader="none"/>
        </w:tabs>
        <w:ind w:hanging="2880" w:start="2880" w:end="0"/>
        <w:jc w:val="both"/>
        <w:rPr>
          <w:rFonts w:ascii="Arial" w:hAnsi="Arial" w:cs="Arial"/>
          <w:color w:val="000000"/>
          <w:sz w:val="20"/>
          <w:u w:val="single"/>
        </w:rPr>
      </w:pPr>
      <w:r>
        <w:rPr>
          <w:rFonts w:cs="Arial" w:ascii="Arial" w:hAnsi="Arial"/>
          <w:color w:val="000000"/>
          <w:sz w:val="20"/>
          <w:u w:val="single"/>
        </w:rPr>
      </w:r>
    </w:p>
    <w:p>
      <w:pPr>
        <w:pStyle w:val="Normal"/>
        <w:keepNext w:val="true"/>
        <w:keepLines/>
        <w:tabs>
          <w:tab w:val="clear" w:pos="720"/>
          <w:tab w:val="left" w:pos="2880" w:leader="none"/>
        </w:tabs>
        <w:ind w:hanging="2880" w:start="2880" w:end="0"/>
        <w:jc w:val="both"/>
        <w:rPr>
          <w:rFonts w:ascii="Arial" w:hAnsi="Arial" w:cs="Arial"/>
          <w:b/>
          <w:color w:val="000000"/>
          <w:sz w:val="20"/>
          <w:u w:val="single"/>
        </w:rPr>
      </w:pPr>
      <w:r>
        <w:rPr>
          <w:rFonts w:cs="Arial" w:ascii="Arial" w:hAnsi="Arial"/>
          <w:b/>
          <w:color w:val="000000"/>
          <w:sz w:val="20"/>
          <w:u w:val="single"/>
        </w:rPr>
        <w:t xml:space="preserve">Representations and </w:t>
      </w:r>
    </w:p>
    <w:p>
      <w:pPr>
        <w:pStyle w:val="Normal"/>
        <w:keepNext w:val="true"/>
        <w:keepLines/>
        <w:tabs>
          <w:tab w:val="clear" w:pos="720"/>
          <w:tab w:val="left" w:pos="2880" w:leader="none"/>
        </w:tabs>
        <w:ind w:hanging="2880" w:start="2880" w:end="0"/>
        <w:jc w:val="both"/>
        <w:rPr/>
      </w:pPr>
      <w:r>
        <w:rPr>
          <w:rFonts w:cs="Arial" w:ascii="Arial" w:hAnsi="Arial"/>
          <w:b/>
          <w:color w:val="000000"/>
          <w:sz w:val="20"/>
          <w:u w:val="single"/>
        </w:rPr>
        <w:t>Warranties of  Members</w:t>
      </w:r>
      <w:r>
        <w:rPr>
          <w:rFonts w:cs="Arial" w:ascii="Arial" w:hAnsi="Arial"/>
          <w:b/>
          <w:color w:val="000000"/>
          <w:sz w:val="20"/>
        </w:rPr>
        <w:t>:</w:t>
      </w:r>
      <w:r>
        <w:rPr>
          <w:rFonts w:cs="Arial" w:ascii="Arial" w:hAnsi="Arial"/>
          <w:color w:val="000000"/>
          <w:sz w:val="20"/>
        </w:rPr>
        <w:tab/>
        <w:t>Customary representations and warranties including, but not limited to:</w:t>
      </w:r>
    </w:p>
    <w:p>
      <w:pPr>
        <w:pStyle w:val="Normal"/>
        <w:numPr>
          <w:ilvl w:val="0"/>
          <w:numId w:val="12"/>
        </w:numPr>
        <w:tabs>
          <w:tab w:val="clear" w:pos="720"/>
          <w:tab w:val="left" w:pos="3240" w:leader="none"/>
        </w:tabs>
        <w:ind w:hanging="360" w:start="3240" w:end="0"/>
        <w:jc w:val="both"/>
        <w:rPr>
          <w:rFonts w:ascii="Arial" w:hAnsi="Arial" w:cs="Arial"/>
          <w:color w:val="000000"/>
          <w:sz w:val="20"/>
        </w:rPr>
      </w:pPr>
      <w:r>
        <w:rPr>
          <w:rFonts w:cs="Arial" w:ascii="Arial" w:hAnsi="Arial"/>
          <w:color w:val="000000"/>
          <w:sz w:val="20"/>
        </w:rPr>
        <w:t>Member is duly incorporated and in good standing under law;</w:t>
      </w:r>
    </w:p>
    <w:p>
      <w:pPr>
        <w:pStyle w:val="Normal"/>
        <w:numPr>
          <w:ilvl w:val="0"/>
          <w:numId w:val="12"/>
        </w:numPr>
        <w:tabs>
          <w:tab w:val="clear" w:pos="720"/>
          <w:tab w:val="left" w:pos="3240" w:leader="none"/>
        </w:tabs>
        <w:ind w:hanging="360" w:start="3240" w:end="0"/>
        <w:jc w:val="both"/>
        <w:rPr>
          <w:rFonts w:ascii="Arial" w:hAnsi="Arial" w:cs="Arial"/>
          <w:color w:val="000000"/>
          <w:sz w:val="20"/>
        </w:rPr>
      </w:pPr>
      <w:r>
        <w:rPr>
          <w:rFonts w:cs="Arial" w:ascii="Arial" w:hAnsi="Arial"/>
          <w:color w:val="000000"/>
          <w:sz w:val="20"/>
        </w:rPr>
        <w:t>Authorization and execution does not conflict with, or result in a breach, default or violation of Member organizational document, any material contract or any law;</w:t>
      </w:r>
    </w:p>
    <w:p>
      <w:pPr>
        <w:pStyle w:val="Normal"/>
        <w:numPr>
          <w:ilvl w:val="0"/>
          <w:numId w:val="12"/>
        </w:numPr>
        <w:tabs>
          <w:tab w:val="clear" w:pos="720"/>
          <w:tab w:val="left" w:pos="3240" w:leader="none"/>
        </w:tabs>
        <w:ind w:hanging="360" w:start="3240" w:end="0"/>
        <w:jc w:val="both"/>
        <w:rPr>
          <w:rFonts w:ascii="Arial" w:hAnsi="Arial" w:cs="Arial"/>
          <w:color w:val="000000"/>
          <w:sz w:val="20"/>
        </w:rPr>
      </w:pPr>
      <w:r>
        <w:rPr>
          <w:rFonts w:cs="Arial" w:ascii="Arial" w:hAnsi="Arial"/>
          <w:color w:val="000000"/>
          <w:sz w:val="20"/>
        </w:rPr>
        <w:t>Member is not subject to, or is exempt from, regulation as a “holding company” as defined in PUHCA.</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Member Defaults</w:t>
      </w:r>
      <w:r>
        <w:rPr>
          <w:rFonts w:cs="Arial" w:ascii="Arial" w:hAnsi="Arial"/>
          <w:b/>
          <w:color w:val="000000"/>
          <w:sz w:val="20"/>
        </w:rPr>
        <w:t>:</w:t>
      </w:r>
      <w:r>
        <w:rPr>
          <w:rFonts w:cs="Arial" w:ascii="Arial" w:hAnsi="Arial"/>
          <w:color w:val="000000"/>
          <w:sz w:val="20"/>
        </w:rPr>
        <w:tab/>
        <w:t>Including, but not limited to, the following:</w:t>
      </w:r>
    </w:p>
    <w:p>
      <w:pPr>
        <w:pStyle w:val="Normal"/>
        <w:numPr>
          <w:ilvl w:val="0"/>
          <w:numId w:val="9"/>
        </w:numPr>
        <w:tabs>
          <w:tab w:val="clear" w:pos="720"/>
          <w:tab w:val="left" w:pos="3240" w:leader="none"/>
        </w:tabs>
        <w:ind w:hanging="360" w:start="3240" w:end="0"/>
        <w:jc w:val="both"/>
        <w:rPr>
          <w:rFonts w:ascii="Arial" w:hAnsi="Arial" w:cs="Arial"/>
          <w:color w:val="000000"/>
          <w:sz w:val="20"/>
        </w:rPr>
      </w:pPr>
      <w:r>
        <w:rPr>
          <w:rFonts w:cs="Arial" w:ascii="Arial" w:hAnsi="Arial"/>
          <w:color w:val="000000"/>
          <w:sz w:val="20"/>
        </w:rPr>
        <w:t>failure of a Member to contribute, within five business days,  all of the capital contributions that a Member is required to make under the LLC Agreement;</w:t>
      </w:r>
    </w:p>
    <w:p>
      <w:pPr>
        <w:pStyle w:val="Normal"/>
        <w:numPr>
          <w:ilvl w:val="0"/>
          <w:numId w:val="9"/>
        </w:numPr>
        <w:tabs>
          <w:tab w:val="clear" w:pos="720"/>
          <w:tab w:val="left" w:pos="3240" w:leader="none"/>
        </w:tabs>
        <w:ind w:hanging="360" w:start="3240" w:end="0"/>
        <w:jc w:val="both"/>
        <w:rPr>
          <w:rFonts w:ascii="Arial" w:hAnsi="Arial" w:cs="Arial"/>
          <w:color w:val="000000"/>
          <w:sz w:val="20"/>
        </w:rPr>
      </w:pPr>
      <w:r>
        <w:rPr>
          <w:rFonts w:cs="Arial" w:ascii="Arial" w:hAnsi="Arial"/>
          <w:color w:val="000000"/>
          <w:sz w:val="20"/>
        </w:rPr>
        <w:t>failure to comply with any material agreements, covenants, or obligations in the LLC Agreement;</w:t>
      </w:r>
    </w:p>
    <w:p>
      <w:pPr>
        <w:pStyle w:val="Normal"/>
        <w:numPr>
          <w:ilvl w:val="0"/>
          <w:numId w:val="9"/>
        </w:numPr>
        <w:tabs>
          <w:tab w:val="clear" w:pos="720"/>
          <w:tab w:val="left" w:pos="3240" w:leader="none"/>
        </w:tabs>
        <w:ind w:hanging="360" w:start="3240" w:end="0"/>
        <w:jc w:val="both"/>
        <w:rPr>
          <w:rFonts w:ascii="Arial" w:hAnsi="Arial" w:cs="Arial"/>
          <w:color w:val="000000"/>
          <w:sz w:val="20"/>
        </w:rPr>
      </w:pPr>
      <w:r>
        <w:rPr>
          <w:rFonts w:cs="Arial" w:ascii="Arial" w:hAnsi="Arial"/>
          <w:color w:val="000000"/>
          <w:sz w:val="20"/>
        </w:rPr>
        <w:t>any representation or warranty made by a Member proves to be materially untrue at the time the representation or warranty was made.</w:t>
      </w:r>
    </w:p>
    <w:p>
      <w:pPr>
        <w:pStyle w:val="Normal"/>
        <w:tabs>
          <w:tab w:val="clear" w:pos="720"/>
          <w:tab w:val="left" w:pos="432" w:leader="none"/>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rFonts w:ascii="Arial" w:hAnsi="Arial" w:cs="Arial"/>
          <w:b/>
          <w:color w:val="000000"/>
          <w:sz w:val="20"/>
          <w:u w:val="single"/>
        </w:rPr>
      </w:pPr>
      <w:r>
        <w:rPr>
          <w:rFonts w:cs="Arial" w:ascii="Arial" w:hAnsi="Arial"/>
          <w:b/>
          <w:color w:val="000000"/>
          <w:sz w:val="20"/>
          <w:u w:val="single"/>
        </w:rPr>
        <w:t xml:space="preserve">Failure to Contribute </w:t>
      </w:r>
    </w:p>
    <w:p>
      <w:pPr>
        <w:pStyle w:val="Normal"/>
        <w:tabs>
          <w:tab w:val="clear" w:pos="720"/>
          <w:tab w:val="left" w:pos="2880" w:leader="none"/>
        </w:tabs>
        <w:ind w:hanging="2880" w:start="2880" w:end="0"/>
        <w:jc w:val="both"/>
        <w:rPr/>
      </w:pPr>
      <w:r>
        <w:rPr>
          <w:rFonts w:cs="Arial" w:ascii="Arial" w:hAnsi="Arial"/>
          <w:b/>
          <w:color w:val="000000"/>
          <w:sz w:val="20"/>
          <w:u w:val="single"/>
        </w:rPr>
        <w:t>Remedies</w:t>
      </w:r>
      <w:r>
        <w:rPr>
          <w:rFonts w:cs="Arial" w:ascii="Arial" w:hAnsi="Arial"/>
          <w:b/>
          <w:color w:val="000000"/>
          <w:sz w:val="20"/>
        </w:rPr>
        <w:t>:</w:t>
      </w:r>
      <w:r>
        <w:rPr>
          <w:rFonts w:cs="Arial" w:ascii="Arial" w:hAnsi="Arial"/>
          <w:color w:val="000000"/>
          <w:sz w:val="20"/>
        </w:rPr>
        <w:tab/>
        <w:t>If a Member does not contribute, within five business days of the date required, all or any portion of a Capital Contribution that is required, the other Member could cause the LLC to exercise one or more of the following remedies:</w:t>
      </w:r>
    </w:p>
    <w:p>
      <w:pPr>
        <w:pStyle w:val="WW-BodyText2"/>
        <w:numPr>
          <w:ilvl w:val="0"/>
          <w:numId w:val="5"/>
        </w:numPr>
        <w:tabs>
          <w:tab w:val="clear" w:pos="9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240" w:leader="none"/>
        </w:tabs>
        <w:ind w:hanging="360" w:start="3240" w:end="0"/>
        <w:rPr/>
      </w:pPr>
      <w:r>
        <w:rPr/>
        <w:t>taking such action as such other Member may deem appropriate to obtain payment of the portion of the Capital Contribution that is in default, together with interest thereon at a default rate;</w:t>
      </w:r>
    </w:p>
    <w:p>
      <w:pPr>
        <w:pStyle w:val="Normal"/>
        <w:numPr>
          <w:ilvl w:val="0"/>
          <w:numId w:val="5"/>
        </w:numPr>
        <w:tabs>
          <w:tab w:val="clear" w:pos="720"/>
          <w:tab w:val="left" w:pos="3240" w:leader="none"/>
        </w:tabs>
        <w:ind w:hanging="360" w:start="3240" w:end="0"/>
        <w:jc w:val="both"/>
        <w:rPr>
          <w:rFonts w:ascii="Arial" w:hAnsi="Arial" w:cs="Arial"/>
          <w:color w:val="000000"/>
          <w:sz w:val="20"/>
        </w:rPr>
      </w:pPr>
      <w:r>
        <w:rPr>
          <w:rFonts w:cs="Arial" w:ascii="Arial" w:hAnsi="Arial"/>
          <w:color w:val="000000"/>
          <w:sz w:val="20"/>
        </w:rPr>
        <w:t>permitting the non-defaulting Member to advance the portion of the capital contribution that is in default (as a loan from the lending Member to the defaulting Member and a capital contribution to the LLC by the defaulting Member);</w:t>
      </w:r>
    </w:p>
    <w:p>
      <w:pPr>
        <w:pStyle w:val="Normal"/>
        <w:numPr>
          <w:ilvl w:val="0"/>
          <w:numId w:val="5"/>
        </w:numPr>
        <w:tabs>
          <w:tab w:val="clear" w:pos="720"/>
          <w:tab w:val="left" w:pos="3240" w:leader="none"/>
        </w:tabs>
        <w:ind w:hanging="360" w:start="3240" w:end="0"/>
        <w:jc w:val="both"/>
        <w:rPr>
          <w:rFonts w:ascii="Arial" w:hAnsi="Arial" w:cs="Arial"/>
          <w:color w:val="000000"/>
          <w:sz w:val="20"/>
        </w:rPr>
      </w:pPr>
      <w:r>
        <w:rPr>
          <w:rFonts w:cs="Arial" w:ascii="Arial" w:hAnsi="Arial"/>
          <w:color w:val="000000"/>
          <w:sz w:val="20"/>
        </w:rPr>
        <w:t>exercising the rights of a secured party under the Uniform Commercial Code; or</w:t>
      </w:r>
    </w:p>
    <w:p>
      <w:pPr>
        <w:pStyle w:val="Normal"/>
        <w:numPr>
          <w:ilvl w:val="0"/>
          <w:numId w:val="5"/>
        </w:numPr>
        <w:tabs>
          <w:tab w:val="clear" w:pos="720"/>
          <w:tab w:val="left" w:pos="3240" w:leader="none"/>
        </w:tabs>
        <w:ind w:hanging="360" w:start="3240" w:end="0"/>
        <w:jc w:val="both"/>
        <w:rPr>
          <w:rFonts w:ascii="Arial" w:hAnsi="Arial" w:cs="Arial"/>
          <w:color w:val="000000"/>
          <w:sz w:val="20"/>
        </w:rPr>
      </w:pPr>
      <w:r>
        <w:rPr>
          <w:rFonts w:cs="Arial" w:ascii="Arial" w:hAnsi="Arial"/>
          <w:color w:val="000000"/>
          <w:sz w:val="20"/>
        </w:rPr>
        <w:t>exercising any other rights and remedies available at law or in equity.</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rFonts w:ascii="Arial" w:hAnsi="Arial" w:cs="Arial"/>
          <w:b/>
          <w:color w:val="000000"/>
          <w:sz w:val="20"/>
          <w:u w:val="single"/>
        </w:rPr>
      </w:pPr>
      <w:r>
        <w:rPr>
          <w:rFonts w:cs="Arial" w:ascii="Arial" w:hAnsi="Arial"/>
          <w:b/>
          <w:color w:val="000000"/>
          <w:sz w:val="20"/>
          <w:u w:val="single"/>
        </w:rPr>
        <w:t>Defaults Under Contracts</w:t>
      </w:r>
    </w:p>
    <w:p>
      <w:pPr>
        <w:pStyle w:val="Normal"/>
        <w:tabs>
          <w:tab w:val="clear" w:pos="720"/>
          <w:tab w:val="left" w:pos="2880" w:leader="none"/>
        </w:tabs>
        <w:ind w:hanging="2880" w:start="2880" w:end="0"/>
        <w:jc w:val="both"/>
        <w:rPr/>
      </w:pPr>
      <w:r>
        <w:rPr>
          <w:rFonts w:cs="Arial" w:ascii="Arial" w:hAnsi="Arial"/>
          <w:b/>
          <w:color w:val="000000"/>
          <w:sz w:val="20"/>
          <w:u w:val="single"/>
        </w:rPr>
        <w:t>With the LLC</w:t>
      </w:r>
      <w:r>
        <w:rPr>
          <w:rFonts w:cs="Arial" w:ascii="Arial" w:hAnsi="Arial"/>
          <w:b/>
          <w:color w:val="000000"/>
          <w:sz w:val="20"/>
        </w:rPr>
        <w:t>:</w:t>
      </w:r>
      <w:r>
        <w:rPr>
          <w:rFonts w:cs="Arial" w:ascii="Arial" w:hAnsi="Arial"/>
          <w:color w:val="000000"/>
          <w:sz w:val="20"/>
        </w:rPr>
        <w:tab/>
        <w:t>Should one of the Members default under any contract with the LLC, the non-defaulting Member could unilaterally exercise contractual rights and remedies on behalf of the LLC against the defaulting Member.</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rFonts w:ascii="Arial" w:hAnsi="Arial" w:cs="Arial"/>
          <w:b/>
          <w:color w:val="000000"/>
          <w:sz w:val="20"/>
          <w:u w:val="single"/>
        </w:rPr>
      </w:pPr>
      <w:r>
        <w:rPr>
          <w:rFonts w:cs="Arial" w:ascii="Arial" w:hAnsi="Arial"/>
          <w:b/>
          <w:color w:val="000000"/>
          <w:sz w:val="20"/>
          <w:u w:val="single"/>
        </w:rPr>
        <w:t xml:space="preserve">Deficit Restoration </w:t>
      </w:r>
    </w:p>
    <w:p>
      <w:pPr>
        <w:pStyle w:val="Normal"/>
        <w:tabs>
          <w:tab w:val="clear" w:pos="720"/>
          <w:tab w:val="left" w:pos="2880" w:leader="none"/>
        </w:tabs>
        <w:ind w:hanging="2880" w:start="2880" w:end="0"/>
        <w:jc w:val="both"/>
        <w:rPr>
          <w:rFonts w:ascii="Arial" w:hAnsi="Arial" w:cs="Arial"/>
          <w:color w:val="000000"/>
          <w:sz w:val="20"/>
          <w:u w:val="single"/>
        </w:rPr>
      </w:pPr>
      <w:r>
        <w:rPr>
          <w:rFonts w:cs="Arial" w:ascii="Arial" w:hAnsi="Arial"/>
          <w:b/>
          <w:color w:val="000000"/>
          <w:sz w:val="20"/>
          <w:u w:val="single"/>
        </w:rPr>
        <w:t>Obligation</w:t>
      </w:r>
      <w:r>
        <w:rPr>
          <w:rFonts w:cs="Arial" w:ascii="Arial" w:hAnsi="Arial"/>
          <w:b/>
          <w:color w:val="000000"/>
          <w:sz w:val="20"/>
        </w:rPr>
        <w:t>:</w:t>
      </w:r>
      <w:r>
        <w:rPr>
          <w:rFonts w:cs="Arial" w:ascii="Arial" w:hAnsi="Arial"/>
          <w:color w:val="000000"/>
          <w:sz w:val="20"/>
        </w:rPr>
        <w:tab/>
        <w:t>Each Member</w:t>
      </w:r>
      <w:r>
        <w:rPr>
          <w:rFonts w:cs="Arial" w:ascii="Arial" w:hAnsi="Arial"/>
          <w:b/>
          <w:color w:val="000000"/>
          <w:sz w:val="20"/>
        </w:rPr>
        <w:t xml:space="preserve"> </w:t>
      </w:r>
      <w:r>
        <w:rPr>
          <w:rFonts w:cs="Arial" w:ascii="Arial" w:hAnsi="Arial"/>
          <w:color w:val="000000"/>
          <w:sz w:val="20"/>
        </w:rPr>
        <w:t>would have a deficit restoration obligation in accordance with U.S. Treasury Regulation Section 1.704-1(b)(2)(ii)(b)(3).</w:t>
      </w:r>
    </w:p>
    <w:p>
      <w:pPr>
        <w:pStyle w:val="Normal"/>
        <w:tabs>
          <w:tab w:val="clear" w:pos="720"/>
          <w:tab w:val="left" w:pos="2880" w:leader="none"/>
        </w:tabs>
        <w:ind w:hanging="2880" w:start="2880" w:end="0"/>
        <w:jc w:val="both"/>
        <w:rPr>
          <w:rFonts w:ascii="Arial" w:hAnsi="Arial" w:cs="Arial"/>
          <w:color w:val="000000"/>
          <w:sz w:val="20"/>
          <w:u w:val="single"/>
        </w:rPr>
      </w:pPr>
      <w:r>
        <w:rPr>
          <w:rFonts w:cs="Arial" w:ascii="Arial" w:hAnsi="Arial"/>
          <w:color w:val="000000"/>
          <w:sz w:val="20"/>
          <w:u w:val="single"/>
        </w:rPr>
      </w:r>
    </w:p>
    <w:p>
      <w:pPr>
        <w:pStyle w:val="Normal"/>
        <w:tabs>
          <w:tab w:val="clear" w:pos="720"/>
          <w:tab w:val="left" w:pos="2880" w:leader="none"/>
        </w:tabs>
        <w:ind w:hanging="2880" w:start="2880" w:end="0"/>
        <w:jc w:val="both"/>
        <w:rPr>
          <w:rFonts w:ascii="Arial" w:hAnsi="Arial" w:cs="Arial"/>
          <w:color w:val="000000"/>
          <w:sz w:val="20"/>
          <w:u w:val="single"/>
        </w:rPr>
      </w:pPr>
      <w:r>
        <w:rPr>
          <w:rFonts w:cs="Arial" w:ascii="Arial" w:hAnsi="Arial"/>
          <w:b/>
          <w:color w:val="000000"/>
          <w:sz w:val="20"/>
          <w:u w:val="single"/>
        </w:rPr>
        <w:t>Taxes</w:t>
      </w:r>
      <w:r>
        <w:rPr>
          <w:rFonts w:cs="Arial" w:ascii="Arial" w:hAnsi="Arial"/>
          <w:b/>
          <w:color w:val="000000"/>
          <w:sz w:val="20"/>
        </w:rPr>
        <w:t>:</w:t>
      </w:r>
      <w:r>
        <w:rPr>
          <w:rFonts w:cs="Arial" w:ascii="Arial" w:hAnsi="Arial"/>
          <w:color w:val="000000"/>
          <w:sz w:val="20"/>
        </w:rPr>
        <w:tab/>
        <w:t>Lilly shall be responsible for the payment or reimbursement (through an increase in Lilly's price, administrative fee, contributions to the LLC, or otherwise) of all taxes and other charges imposed or levied by any taxing authority related to the LLC Agreement or any agreements executed in connection therewith, whether imposed or levied by law on Lilly, the LLC, EESO, or EESO affiliates and/or contractors except for those in the nature of taxes on EESO's or the LLC’s net income and those taxes included in Project Direct Costs (of which Lilly would bear its proportionate share).  EESO would be designated the Tax Matters Partner and responsible for preparing and filing tax returns or reports required to be filed by the LLC.  Both EESO and Lilly would use reasonable efforts to implement the LLC Agreement in accordance with their intent to minimize taxes of any kind applicable to the LLC Agreement</w:t>
      </w:r>
      <w:r>
        <w:rPr>
          <w:rFonts w:cs="Arial" w:ascii="Arial" w:hAnsi="Arial"/>
          <w:sz w:val="20"/>
        </w:rPr>
        <w:t>.</w:t>
      </w:r>
    </w:p>
    <w:p>
      <w:pPr>
        <w:pStyle w:val="Normal"/>
        <w:tabs>
          <w:tab w:val="clear" w:pos="720"/>
          <w:tab w:val="left" w:pos="2880" w:leader="none"/>
        </w:tabs>
        <w:ind w:hanging="2880" w:start="2880" w:end="0"/>
        <w:jc w:val="both"/>
        <w:rPr>
          <w:rFonts w:ascii="Arial" w:hAnsi="Arial" w:cs="Arial"/>
          <w:color w:val="000000"/>
          <w:sz w:val="20"/>
          <w:u w:val="single"/>
        </w:rPr>
      </w:pPr>
      <w:r>
        <w:rPr>
          <w:rFonts w:cs="Arial" w:ascii="Arial" w:hAnsi="Arial"/>
          <w:color w:val="000000"/>
          <w:sz w:val="20"/>
          <w:u w:val="single"/>
        </w:rPr>
      </w:r>
    </w:p>
    <w:p>
      <w:pPr>
        <w:pStyle w:val="Normal"/>
        <w:tabs>
          <w:tab w:val="clear" w:pos="720"/>
          <w:tab w:val="left" w:pos="2880" w:leader="none"/>
        </w:tabs>
        <w:ind w:hanging="2880" w:start="2880" w:end="0"/>
        <w:jc w:val="center"/>
        <w:rPr>
          <w:rFonts w:ascii="Arial" w:hAnsi="Arial" w:cs="Arial"/>
          <w:b/>
          <w:color w:val="000000"/>
          <w:sz w:val="20"/>
          <w:u w:val="single"/>
        </w:rPr>
      </w:pPr>
      <w:r>
        <w:rPr>
          <w:rFonts w:cs="Arial" w:ascii="Arial" w:hAnsi="Arial"/>
          <w:b/>
          <w:color w:val="000000"/>
          <w:sz w:val="20"/>
          <w:u w:val="single"/>
        </w:rPr>
      </w:r>
    </w:p>
    <w:p>
      <w:pPr>
        <w:pStyle w:val="Normal"/>
        <w:tabs>
          <w:tab w:val="clear" w:pos="720"/>
          <w:tab w:val="left" w:pos="2880" w:leader="none"/>
        </w:tabs>
        <w:ind w:hanging="2880" w:start="2880" w:end="0"/>
        <w:jc w:val="center"/>
        <w:rPr>
          <w:rFonts w:ascii="Arial" w:hAnsi="Arial" w:cs="Arial"/>
          <w:b/>
          <w:sz w:val="20"/>
        </w:rPr>
      </w:pPr>
      <w:r>
        <w:rPr>
          <w:rFonts w:cs="Arial" w:ascii="Arial" w:hAnsi="Arial"/>
          <w:b/>
          <w:sz w:val="20"/>
        </w:rPr>
        <w:t>II. Energy Services Agreement (“ESA”)</w:t>
      </w:r>
    </w:p>
    <w:p>
      <w:pPr>
        <w:pStyle w:val="Normal"/>
        <w:tabs>
          <w:tab w:val="clear" w:pos="720"/>
          <w:tab w:val="left" w:pos="2880" w:leader="none"/>
        </w:tabs>
        <w:ind w:hanging="2880" w:start="2880" w:end="0"/>
        <w:jc w:val="center"/>
        <w:rPr>
          <w:rFonts w:ascii="Arial" w:hAnsi="Arial" w:cs="Arial"/>
          <w:b/>
          <w:color w:val="000000"/>
          <w:sz w:val="20"/>
          <w:u w:val="single"/>
        </w:rPr>
      </w:pPr>
      <w:r>
        <w:rPr>
          <w:rFonts w:cs="Arial" w:ascii="Arial" w:hAnsi="Arial"/>
          <w:b/>
          <w:color w:val="000000"/>
          <w:sz w:val="20"/>
          <w:u w:val="single"/>
        </w:rPr>
      </w:r>
    </w:p>
    <w:p>
      <w:pPr>
        <w:pStyle w:val="Normal"/>
        <w:tabs>
          <w:tab w:val="clear" w:pos="720"/>
          <w:tab w:val="left" w:pos="2880" w:leader="none"/>
        </w:tabs>
        <w:ind w:hanging="2880" w:start="2880" w:end="0"/>
        <w:jc w:val="both"/>
        <w:rPr/>
      </w:pPr>
      <w:r>
        <w:rPr>
          <w:rFonts w:cs="Arial" w:ascii="Arial" w:hAnsi="Arial"/>
          <w:b/>
          <w:sz w:val="20"/>
          <w:u w:val="single"/>
        </w:rPr>
        <w:t>Parties</w:t>
      </w:r>
      <w:r>
        <w:rPr>
          <w:rFonts w:cs="Arial" w:ascii="Arial" w:hAnsi="Arial"/>
          <w:b/>
          <w:sz w:val="20"/>
        </w:rPr>
        <w:t>:</w:t>
      </w:r>
      <w:r>
        <w:rPr>
          <w:rFonts w:cs="Arial" w:ascii="Arial" w:hAnsi="Arial"/>
          <w:sz w:val="20"/>
        </w:rPr>
        <w:tab/>
        <w:t>The LLC and Lilly</w:t>
      </w:r>
    </w:p>
    <w:p>
      <w:pPr>
        <w:pStyle w:val="Normal"/>
        <w:tabs>
          <w:tab w:val="clear" w:pos="720"/>
          <w:tab w:val="left" w:pos="2880" w:leader="none"/>
        </w:tabs>
        <w:ind w:hanging="2880" w:start="2880" w:end="0"/>
        <w:jc w:val="both"/>
        <w:rPr>
          <w:rFonts w:ascii="Arial" w:hAnsi="Arial" w:cs="Arial"/>
          <w:b/>
          <w:color w:val="000000"/>
          <w:sz w:val="20"/>
        </w:rPr>
      </w:pPr>
      <w:r>
        <w:rPr>
          <w:rFonts w:cs="Arial" w:ascii="Arial" w:hAnsi="Arial"/>
          <w:b/>
          <w:color w:val="000000"/>
          <w:sz w:val="20"/>
        </w:rPr>
      </w:r>
    </w:p>
    <w:p>
      <w:pPr>
        <w:pStyle w:val="Normal"/>
        <w:tabs>
          <w:tab w:val="clear" w:pos="720"/>
          <w:tab w:val="left" w:pos="2880" w:leader="none"/>
        </w:tabs>
        <w:ind w:hanging="2880" w:start="2880" w:end="0"/>
        <w:jc w:val="both"/>
        <w:rPr/>
      </w:pPr>
      <w:r>
        <w:rPr>
          <w:rFonts w:cs="Arial" w:ascii="Arial" w:hAnsi="Arial"/>
          <w:b/>
          <w:sz w:val="20"/>
          <w:u w:val="single"/>
        </w:rPr>
        <w:t>Term</w:t>
      </w:r>
      <w:r>
        <w:rPr>
          <w:rFonts w:cs="Arial" w:ascii="Arial" w:hAnsi="Arial"/>
          <w:b/>
          <w:sz w:val="20"/>
        </w:rPr>
        <w:t>:</w:t>
      </w:r>
      <w:r>
        <w:rPr>
          <w:rFonts w:cs="Arial" w:ascii="Arial" w:hAnsi="Arial"/>
          <w:sz w:val="20"/>
        </w:rPr>
        <w:tab/>
        <w:t>[10] years from the end of the mutually agreed upon transition period.</w:t>
      </w:r>
    </w:p>
    <w:p>
      <w:pPr>
        <w:pStyle w:val="Normal"/>
        <w:tabs>
          <w:tab w:val="clear" w:pos="720"/>
          <w:tab w:val="left" w:pos="2880" w:leader="none"/>
        </w:tabs>
        <w:ind w:hanging="2880" w:start="2880" w:end="0"/>
        <w:jc w:val="both"/>
        <w:rPr>
          <w:rFonts w:ascii="Arial" w:hAnsi="Arial" w:cs="Arial"/>
          <w:b/>
          <w:color w:val="000000"/>
          <w:sz w:val="20"/>
        </w:rPr>
      </w:pPr>
      <w:r>
        <w:rPr>
          <w:rFonts w:cs="Arial" w:ascii="Arial" w:hAnsi="Arial"/>
          <w:b/>
          <w:color w:val="000000"/>
          <w:sz w:val="20"/>
        </w:rPr>
      </w:r>
    </w:p>
    <w:p>
      <w:pPr>
        <w:pStyle w:val="Normal"/>
        <w:tabs>
          <w:tab w:val="clear" w:pos="720"/>
          <w:tab w:val="left" w:pos="2880" w:leader="none"/>
        </w:tabs>
        <w:ind w:hanging="2880" w:start="2880" w:end="0"/>
        <w:jc w:val="both"/>
        <w:rPr/>
      </w:pPr>
      <w:r>
        <w:rPr>
          <w:rFonts w:cs="Arial" w:ascii="Arial" w:hAnsi="Arial"/>
          <w:b/>
          <w:sz w:val="20"/>
          <w:u w:val="single"/>
        </w:rPr>
        <w:t>Services</w:t>
      </w:r>
      <w:r>
        <w:rPr>
          <w:rFonts w:cs="Arial" w:ascii="Arial" w:hAnsi="Arial"/>
          <w:b/>
          <w:sz w:val="20"/>
        </w:rPr>
        <w:t>:</w:t>
      </w:r>
      <w:r>
        <w:rPr>
          <w:rFonts w:cs="Arial" w:ascii="Arial" w:hAnsi="Arial"/>
          <w:sz w:val="20"/>
        </w:rPr>
        <w:tab/>
        <w:t>The LLC would provide, or would arrange for the provision of, the following services for the Facilities (“Services”):</w:t>
      </w:r>
    </w:p>
    <w:p>
      <w:pPr>
        <w:pStyle w:val="BodyText3"/>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432" w:leader="none"/>
          <w:tab w:val="left" w:pos="2880" w:leader="none"/>
        </w:tabs>
        <w:ind w:hanging="2880" w:start="2880" w:end="0"/>
        <w:rPr>
          <w:rFonts w:ascii="Arial" w:hAnsi="Arial" w:cs="Arial"/>
          <w:sz w:val="20"/>
        </w:rPr>
      </w:pPr>
      <w:r>
        <w:rPr>
          <w:rFonts w:cs="Arial"/>
          <w:sz w:val="20"/>
        </w:rPr>
      </w:r>
    </w:p>
    <w:p>
      <w:pPr>
        <w:pStyle w:val="Normal"/>
        <w:tabs>
          <w:tab w:val="clear" w:pos="720"/>
          <w:tab w:val="left" w:pos="432" w:leader="none"/>
          <w:tab w:val="left" w:pos="3240" w:leader="none"/>
        </w:tabs>
        <w:ind w:hanging="360" w:start="3240" w:end="0"/>
        <w:jc w:val="both"/>
        <w:rPr/>
      </w:pPr>
      <w:r>
        <w:rPr>
          <w:rFonts w:cs="Arial" w:ascii="Arial" w:hAnsi="Arial"/>
          <w:sz w:val="20"/>
          <w:u w:val="single"/>
        </w:rPr>
        <w:t>Billing Services</w:t>
      </w:r>
      <w:r>
        <w:rPr>
          <w:rFonts w:cs="Arial" w:ascii="Arial" w:hAnsi="Arial"/>
          <w:sz w:val="20"/>
        </w:rPr>
        <w:t>:</w:t>
      </w:r>
    </w:p>
    <w:p>
      <w:pPr>
        <w:pStyle w:val="Normal"/>
        <w:numPr>
          <w:ilvl w:val="0"/>
          <w:numId w:val="13"/>
        </w:numPr>
        <w:tabs>
          <w:tab w:val="clear" w:pos="720"/>
          <w:tab w:val="left" w:pos="432" w:leader="none"/>
          <w:tab w:val="left" w:pos="3240" w:leader="none"/>
        </w:tabs>
        <w:jc w:val="both"/>
        <w:rPr>
          <w:rFonts w:ascii="Arial" w:hAnsi="Arial" w:cs="Arial"/>
          <w:sz w:val="20"/>
        </w:rPr>
      </w:pPr>
      <w:r>
        <w:rPr>
          <w:rFonts w:cs="Arial" w:ascii="Arial" w:hAnsi="Arial"/>
          <w:sz w:val="20"/>
        </w:rPr>
        <w:t xml:space="preserve">receive, process, verify, audit and pay Lilly’s bills for (i) energy management services, supplies, and maintenance for the Facilities and (ii) steam and chilled water.  </w:t>
      </w:r>
    </w:p>
    <w:p>
      <w:pPr>
        <w:pStyle w:val="Normal"/>
        <w:numPr>
          <w:ilvl w:val="0"/>
          <w:numId w:val="13"/>
        </w:numPr>
        <w:tabs>
          <w:tab w:val="clear" w:pos="720"/>
          <w:tab w:val="left" w:pos="432" w:leader="none"/>
          <w:tab w:val="left" w:pos="3240" w:leader="none"/>
        </w:tabs>
        <w:jc w:val="both"/>
        <w:rPr>
          <w:rFonts w:ascii="Arial" w:hAnsi="Arial" w:cs="Arial"/>
          <w:sz w:val="20"/>
        </w:rPr>
      </w:pPr>
      <w:r>
        <w:rPr>
          <w:rFonts w:cs="Arial" w:ascii="Arial" w:hAnsi="Arial"/>
          <w:sz w:val="20"/>
        </w:rPr>
        <w:t>provide a consolidated monthly invoice for the Services.</w:t>
      </w:r>
    </w:p>
    <w:p>
      <w:pPr>
        <w:pStyle w:val="Normal"/>
        <w:numPr>
          <w:ilvl w:val="0"/>
          <w:numId w:val="0"/>
        </w:numPr>
        <w:tabs>
          <w:tab w:val="clear" w:pos="720"/>
          <w:tab w:val="left" w:pos="432" w:leader="none"/>
          <w:tab w:val="left" w:pos="3240" w:leader="none"/>
        </w:tabs>
        <w:ind w:hanging="360" w:start="3240" w:end="0"/>
        <w:jc w:val="both"/>
        <w:rPr>
          <w:rFonts w:ascii="Arial" w:hAnsi="Arial" w:cs="Arial"/>
          <w:sz w:val="20"/>
        </w:rPr>
      </w:pPr>
      <w:r>
        <w:rPr>
          <w:rFonts w:cs="Arial" w:ascii="Arial" w:hAnsi="Arial"/>
          <w:sz w:val="20"/>
        </w:rPr>
      </w:r>
    </w:p>
    <w:p>
      <w:pPr>
        <w:pStyle w:val="Normal"/>
        <w:numPr>
          <w:ilvl w:val="0"/>
          <w:numId w:val="0"/>
        </w:numPr>
        <w:tabs>
          <w:tab w:val="clear" w:pos="720"/>
          <w:tab w:val="left" w:pos="432" w:leader="none"/>
          <w:tab w:val="left" w:pos="3240" w:leader="none"/>
        </w:tabs>
        <w:ind w:hanging="360" w:start="3240" w:end="0"/>
        <w:jc w:val="both"/>
        <w:rPr/>
      </w:pPr>
      <w:r>
        <w:rPr>
          <w:rFonts w:cs="Arial" w:ascii="Arial" w:hAnsi="Arial"/>
          <w:sz w:val="20"/>
          <w:u w:val="single"/>
        </w:rPr>
        <w:t>Energy and Related Systems Projects</w:t>
      </w:r>
      <w:r>
        <w:rPr>
          <w:rFonts w:cs="Arial" w:ascii="Arial" w:hAnsi="Arial"/>
          <w:sz w:val="20"/>
        </w:rPr>
        <w:t>:</w:t>
      </w:r>
    </w:p>
    <w:p>
      <w:pPr>
        <w:pStyle w:val="Normal"/>
        <w:numPr>
          <w:ilvl w:val="0"/>
          <w:numId w:val="13"/>
        </w:numPr>
        <w:tabs>
          <w:tab w:val="clear" w:pos="720"/>
          <w:tab w:val="left" w:pos="432" w:leader="none"/>
          <w:tab w:val="left" w:pos="3240" w:leader="none"/>
        </w:tabs>
        <w:jc w:val="both"/>
        <w:rPr>
          <w:rFonts w:ascii="Arial" w:hAnsi="Arial" w:cs="Arial"/>
          <w:sz w:val="20"/>
        </w:rPr>
      </w:pPr>
      <w:r>
        <w:rPr>
          <w:rFonts w:cs="Arial" w:ascii="Arial" w:hAnsi="Arial"/>
          <w:sz w:val="20"/>
        </w:rPr>
        <w:t xml:space="preserve">identify, analyze and implement energy efficiency projects at the Facilities (“Projects”), subject to an approval process and approval criteria to be set forth in the Agreements.  A list of various types of Projects is included as </w:t>
      </w:r>
      <w:r>
        <w:rPr>
          <w:rFonts w:cs="Arial" w:ascii="Arial" w:hAnsi="Arial"/>
          <w:sz w:val="20"/>
          <w:u w:val="single"/>
        </w:rPr>
        <w:t>Attachment A</w:t>
      </w:r>
      <w:r>
        <w:rPr>
          <w:rFonts w:cs="Arial" w:ascii="Arial" w:hAnsi="Arial"/>
          <w:sz w:val="20"/>
        </w:rPr>
        <w:t>.</w:t>
      </w:r>
    </w:p>
    <w:p>
      <w:pPr>
        <w:pStyle w:val="Normal"/>
        <w:numPr>
          <w:ilvl w:val="0"/>
          <w:numId w:val="13"/>
        </w:numPr>
        <w:tabs>
          <w:tab w:val="clear" w:pos="720"/>
          <w:tab w:val="left" w:pos="432" w:leader="none"/>
          <w:tab w:val="left" w:pos="3240" w:leader="none"/>
        </w:tabs>
        <w:jc w:val="both"/>
        <w:rPr>
          <w:rFonts w:ascii="Arial" w:hAnsi="Arial" w:cs="Arial"/>
          <w:sz w:val="20"/>
        </w:rPr>
      </w:pPr>
      <w:r>
        <w:rPr>
          <w:rFonts w:cs="Arial" w:ascii="Arial" w:hAnsi="Arial"/>
          <w:sz w:val="20"/>
        </w:rPr>
        <w:t>coordinate with appropriate personnel of Lilly to implement the Projects as soon as practicable while attempting to minimize interruptions to Lilly’s operations.</w:t>
      </w:r>
    </w:p>
    <w:p>
      <w:pPr>
        <w:pStyle w:val="Normal"/>
        <w:numPr>
          <w:ilvl w:val="0"/>
          <w:numId w:val="0"/>
        </w:numPr>
        <w:tabs>
          <w:tab w:val="clear" w:pos="720"/>
          <w:tab w:val="left" w:pos="432" w:leader="none"/>
          <w:tab w:val="left" w:pos="3240" w:leader="none"/>
        </w:tabs>
        <w:ind w:hanging="360" w:start="3240" w:end="0"/>
        <w:jc w:val="both"/>
        <w:rPr>
          <w:rFonts w:ascii="Arial" w:hAnsi="Arial" w:cs="Arial"/>
          <w:sz w:val="20"/>
        </w:rPr>
      </w:pPr>
      <w:r>
        <w:rPr>
          <w:rFonts w:cs="Arial" w:ascii="Arial" w:hAnsi="Arial"/>
          <w:sz w:val="20"/>
        </w:rPr>
      </w:r>
    </w:p>
    <w:p>
      <w:pPr>
        <w:pStyle w:val="Normal"/>
        <w:numPr>
          <w:ilvl w:val="0"/>
          <w:numId w:val="0"/>
        </w:numPr>
        <w:tabs>
          <w:tab w:val="clear" w:pos="720"/>
          <w:tab w:val="left" w:pos="432" w:leader="none"/>
          <w:tab w:val="left" w:pos="3240" w:leader="none"/>
        </w:tabs>
        <w:ind w:hanging="360" w:start="3240" w:end="0"/>
        <w:jc w:val="both"/>
        <w:rPr/>
      </w:pPr>
      <w:r>
        <w:rPr>
          <w:rFonts w:cs="Arial" w:ascii="Arial" w:hAnsi="Arial"/>
          <w:sz w:val="20"/>
          <w:u w:val="single"/>
        </w:rPr>
        <w:t>Capital Services</w:t>
      </w:r>
      <w:r>
        <w:rPr>
          <w:rFonts w:cs="Arial" w:ascii="Arial" w:hAnsi="Arial"/>
          <w:sz w:val="20"/>
        </w:rPr>
        <w:t>:</w:t>
      </w:r>
    </w:p>
    <w:p>
      <w:pPr>
        <w:pStyle w:val="Normal"/>
        <w:numPr>
          <w:ilvl w:val="0"/>
          <w:numId w:val="13"/>
        </w:numPr>
        <w:tabs>
          <w:tab w:val="clear" w:pos="720"/>
          <w:tab w:val="left" w:pos="432" w:leader="none"/>
          <w:tab w:val="left" w:pos="3240" w:leader="none"/>
        </w:tabs>
        <w:jc w:val="both"/>
        <w:rPr>
          <w:rFonts w:ascii="Arial" w:hAnsi="Arial" w:cs="Arial"/>
          <w:sz w:val="20"/>
        </w:rPr>
      </w:pPr>
      <w:r>
        <w:rPr>
          <w:rFonts w:cs="Arial" w:ascii="Arial" w:hAnsi="Arial"/>
          <w:sz w:val="20"/>
        </w:rPr>
        <w:t>implement a lease financing program designed to facilitate the purchase of new assets constituting the Projects as provided in the MLA (defined below) and such additional financing programs to achieve Lilly’s objectives such as the monetization of existing assets or acquisition of new assets (assets not considered Projects) within the scope of the Agreements.</w:t>
      </w:r>
    </w:p>
    <w:p>
      <w:pPr>
        <w:pStyle w:val="Normal"/>
        <w:numPr>
          <w:ilvl w:val="0"/>
          <w:numId w:val="0"/>
        </w:numPr>
        <w:tabs>
          <w:tab w:val="clear" w:pos="720"/>
          <w:tab w:val="left" w:pos="432" w:leader="none"/>
          <w:tab w:val="left" w:pos="3240" w:leader="none"/>
        </w:tabs>
        <w:ind w:hanging="360" w:start="3240" w:end="0"/>
        <w:jc w:val="both"/>
        <w:rPr>
          <w:rFonts w:ascii="Arial" w:hAnsi="Arial" w:cs="Arial"/>
          <w:sz w:val="20"/>
        </w:rPr>
      </w:pPr>
      <w:r>
        <w:rPr>
          <w:rFonts w:cs="Arial" w:ascii="Arial" w:hAnsi="Arial"/>
          <w:sz w:val="20"/>
        </w:rPr>
      </w:r>
    </w:p>
    <w:p>
      <w:pPr>
        <w:pStyle w:val="Normal"/>
        <w:numPr>
          <w:ilvl w:val="0"/>
          <w:numId w:val="0"/>
        </w:numPr>
        <w:tabs>
          <w:tab w:val="clear" w:pos="720"/>
          <w:tab w:val="left" w:pos="432" w:leader="none"/>
          <w:tab w:val="left" w:pos="2880" w:leader="none"/>
        </w:tabs>
        <w:ind w:hanging="0" w:start="2880" w:end="0"/>
        <w:jc w:val="both"/>
        <w:rPr/>
      </w:pPr>
      <w:r>
        <w:rPr>
          <w:rFonts w:cs="Arial" w:ascii="Arial" w:hAnsi="Arial"/>
          <w:sz w:val="20"/>
          <w:u w:val="single"/>
        </w:rPr>
        <w:t>Energy Asset Operations, Maintenance, Repair and Capital Replacement</w:t>
      </w:r>
      <w:r>
        <w:rPr>
          <w:rFonts w:cs="Arial" w:ascii="Arial" w:hAnsi="Arial"/>
          <w:sz w:val="20"/>
        </w:rPr>
        <w:t>:</w:t>
      </w:r>
    </w:p>
    <w:p>
      <w:pPr>
        <w:pStyle w:val="Normal"/>
        <w:numPr>
          <w:ilvl w:val="0"/>
          <w:numId w:val="13"/>
        </w:numPr>
        <w:tabs>
          <w:tab w:val="clear" w:pos="720"/>
          <w:tab w:val="left" w:pos="432" w:leader="none"/>
          <w:tab w:val="left" w:pos="3240" w:leader="none"/>
        </w:tabs>
        <w:jc w:val="both"/>
        <w:rPr>
          <w:rFonts w:ascii="Arial" w:hAnsi="Arial" w:cs="Arial"/>
          <w:sz w:val="20"/>
        </w:rPr>
      </w:pPr>
      <w:r>
        <w:rPr>
          <w:rFonts w:cs="Arial" w:ascii="Arial" w:hAnsi="Arial"/>
          <w:sz w:val="20"/>
        </w:rPr>
        <w:t>perform certain energy asset and commodity related infrastructure operations, maintenance, repair and capital replacement (“OM&amp;R”) services (“OM&amp;R Services”) (as more fully described in Section VI below)</w:t>
      </w:r>
    </w:p>
    <w:p>
      <w:pPr>
        <w:pStyle w:val="Normal"/>
        <w:tabs>
          <w:tab w:val="clear" w:pos="720"/>
          <w:tab w:val="left" w:pos="432" w:leader="none"/>
          <w:tab w:val="left" w:pos="2880" w:leader="none"/>
        </w:tabs>
        <w:ind w:hanging="2880" w:start="2880" w:end="0"/>
        <w:jc w:val="both"/>
        <w:rPr>
          <w:rFonts w:ascii="Arial" w:hAnsi="Arial" w:cs="Arial"/>
          <w:sz w:val="20"/>
        </w:rPr>
      </w:pPr>
      <w:r>
        <w:rPr>
          <w:rFonts w:cs="Arial" w:ascii="Arial" w:hAnsi="Arial"/>
          <w:sz w:val="20"/>
        </w:rPr>
      </w:r>
    </w:p>
    <w:p>
      <w:pPr>
        <w:pStyle w:val="Normal"/>
        <w:tabs>
          <w:tab w:val="clear" w:pos="720"/>
          <w:tab w:val="left" w:pos="2880" w:leader="none"/>
        </w:tabs>
        <w:ind w:hanging="2880" w:start="2880" w:end="0"/>
        <w:jc w:val="both"/>
        <w:rPr/>
      </w:pPr>
      <w:r>
        <w:rPr>
          <w:rFonts w:cs="Arial" w:ascii="Arial" w:hAnsi="Arial"/>
          <w:b/>
          <w:sz w:val="20"/>
          <w:u w:val="single"/>
        </w:rPr>
        <w:t>Exclusivity</w:t>
      </w:r>
      <w:r>
        <w:rPr>
          <w:rFonts w:cs="Arial" w:ascii="Arial" w:hAnsi="Arial"/>
          <w:b/>
          <w:sz w:val="20"/>
        </w:rPr>
        <w:t>:</w:t>
      </w:r>
      <w:r>
        <w:rPr>
          <w:rFonts w:cs="Arial" w:ascii="Arial" w:hAnsi="Arial"/>
          <w:sz w:val="20"/>
        </w:rPr>
        <w:tab/>
        <w:t>The LLC would have the exclusive right to identify, evaluate, propose, and arrange for execution of all Projects and perform all the Services at the Facilities during the term of the ESA.</w:t>
      </w:r>
    </w:p>
    <w:p>
      <w:pPr>
        <w:pStyle w:val="BodyText3"/>
        <w:tabs>
          <w:tab w:val="clear" w:pos="0"/>
          <w:tab w:val="clear" w:pos="2160"/>
          <w:tab w:val="clear" w:pos="3600"/>
          <w:tab w:val="clear" w:pos="4320"/>
          <w:tab w:val="clear" w:pos="5040"/>
          <w:tab w:val="clear" w:pos="5760"/>
          <w:tab w:val="clear" w:pos="6480"/>
          <w:tab w:val="clear" w:pos="7200"/>
          <w:tab w:val="left" w:pos="2880" w:leader="none"/>
          <w:tab w:val="left" w:pos="7920" w:leader="none"/>
          <w:tab w:val="left" w:pos="8640" w:leader="none"/>
          <w:tab w:val="left" w:pos="9360" w:leader="none"/>
        </w:tabs>
        <w:ind w:hanging="2880" w:start="2880" w:end="0"/>
        <w:rPr>
          <w:rFonts w:ascii="Arial" w:hAnsi="Arial" w:cs="Arial"/>
          <w:sz w:val="20"/>
        </w:rPr>
      </w:pPr>
      <w:r>
        <w:rPr>
          <w:rFonts w:cs="Arial"/>
          <w:sz w:val="20"/>
        </w:rPr>
      </w:r>
    </w:p>
    <w:p>
      <w:pPr>
        <w:pStyle w:val="Normal"/>
        <w:tabs>
          <w:tab w:val="clear" w:pos="720"/>
          <w:tab w:val="left" w:pos="2880" w:leader="none"/>
        </w:tabs>
        <w:ind w:hanging="2880" w:start="2880" w:end="0"/>
        <w:jc w:val="both"/>
        <w:rPr/>
      </w:pPr>
      <w:r>
        <w:rPr>
          <w:rFonts w:cs="Arial" w:ascii="Arial" w:hAnsi="Arial"/>
          <w:b/>
          <w:sz w:val="20"/>
          <w:u w:val="single"/>
        </w:rPr>
        <w:t>Payment for Services</w:t>
      </w:r>
      <w:r>
        <w:rPr>
          <w:rFonts w:cs="Arial" w:ascii="Arial" w:hAnsi="Arial"/>
          <w:b/>
          <w:sz w:val="20"/>
        </w:rPr>
        <w:t>:</w:t>
        <w:tab/>
      </w:r>
      <w:r>
        <w:rPr>
          <w:rFonts w:cs="Arial" w:ascii="Arial" w:hAnsi="Arial"/>
          <w:sz w:val="20"/>
          <w:u w:val="single"/>
        </w:rPr>
        <w:t>Project Savings Payments</w:t>
      </w:r>
    </w:p>
    <w:p>
      <w:pPr>
        <w:pStyle w:val="Normal"/>
        <w:tabs>
          <w:tab w:val="clear" w:pos="720"/>
          <w:tab w:val="left" w:pos="2880" w:leader="none"/>
          <w:tab w:val="left" w:pos="6480" w:leader="none"/>
          <w:tab w:val="left" w:pos="7200" w:leader="none"/>
          <w:tab w:val="left" w:pos="7920" w:leader="none"/>
          <w:tab w:val="left" w:pos="8640" w:leader="none"/>
          <w:tab w:val="left" w:pos="9360" w:leader="none"/>
        </w:tabs>
        <w:ind w:start="2880" w:end="0"/>
        <w:jc w:val="both"/>
        <w:rPr>
          <w:rFonts w:ascii="Arial" w:hAnsi="Arial" w:cs="Arial"/>
          <w:sz w:val="20"/>
        </w:rPr>
      </w:pPr>
      <w:r>
        <w:rPr>
          <w:rFonts w:cs="Arial" w:ascii="Arial" w:hAnsi="Arial"/>
          <w:sz w:val="20"/>
        </w:rPr>
        <w:t>Lilly would pay to the LLC a monthly payment based upon gross savings generated by each Project at the Facilities.  The savings would equal:</w:t>
      </w:r>
    </w:p>
    <w:p>
      <w:pPr>
        <w:pStyle w:val="Normal"/>
        <w:tabs>
          <w:tab w:val="clear" w:pos="720"/>
          <w:tab w:val="left" w:pos="1620" w:leader="none"/>
          <w:tab w:val="left" w:pos="3240" w:leader="none"/>
          <w:tab w:val="left" w:pos="6480" w:leader="none"/>
          <w:tab w:val="left" w:pos="7200" w:leader="none"/>
          <w:tab w:val="left" w:pos="7920" w:leader="none"/>
          <w:tab w:val="left" w:pos="8640" w:leader="none"/>
          <w:tab w:val="left" w:pos="9360" w:leader="none"/>
        </w:tabs>
        <w:ind w:hanging="360" w:start="3240" w:end="0"/>
        <w:jc w:val="both"/>
        <w:rPr>
          <w:rFonts w:ascii="Arial" w:hAnsi="Arial" w:cs="Arial"/>
          <w:sz w:val="20"/>
          <w:u w:val="single"/>
        </w:rPr>
      </w:pPr>
      <w:r>
        <w:rPr>
          <w:rFonts w:cs="Arial" w:ascii="Arial" w:hAnsi="Arial"/>
          <w:sz w:val="20"/>
          <w:u w:val="single"/>
        </w:rPr>
      </w:r>
    </w:p>
    <w:p>
      <w:pPr>
        <w:pStyle w:val="Normal"/>
        <w:tabs>
          <w:tab w:val="clear" w:pos="720"/>
          <w:tab w:val="left" w:pos="3240" w:leader="none"/>
          <w:tab w:val="left" w:pos="6480" w:leader="none"/>
          <w:tab w:val="left" w:pos="7200" w:leader="none"/>
          <w:tab w:val="left" w:pos="7920" w:leader="none"/>
          <w:tab w:val="left" w:pos="8640" w:leader="none"/>
          <w:tab w:val="left" w:pos="9360" w:leader="none"/>
        </w:tabs>
        <w:ind w:hanging="360" w:start="3240" w:end="0"/>
        <w:jc w:val="both"/>
        <w:rPr/>
      </w:pPr>
      <w:r>
        <w:rPr>
          <w:rFonts w:cs="Arial" w:ascii="Arial" w:hAnsi="Arial"/>
          <w:sz w:val="20"/>
        </w:rPr>
        <w:t>Consumption savings</w:t>
      </w:r>
      <w:r>
        <w:rPr>
          <w:rFonts w:cs="Arial" w:ascii="Arial" w:hAnsi="Arial"/>
          <w:sz w:val="20"/>
          <w:vertAlign w:val="superscript"/>
        </w:rPr>
        <w:t>1</w:t>
      </w:r>
      <w:r>
        <w:rPr>
          <w:rFonts w:cs="Arial" w:ascii="Arial" w:hAnsi="Arial"/>
          <w:sz w:val="20"/>
        </w:rPr>
        <w:t xml:space="preserve"> x commodity rate</w:t>
      </w:r>
      <w:r>
        <w:rPr>
          <w:rFonts w:cs="Arial" w:ascii="Arial" w:hAnsi="Arial"/>
          <w:sz w:val="20"/>
          <w:vertAlign w:val="superscript"/>
        </w:rPr>
        <w:t>2</w:t>
      </w:r>
      <w:r>
        <w:rPr>
          <w:rFonts w:cs="Arial" w:ascii="Arial" w:hAnsi="Arial"/>
          <w:sz w:val="20"/>
        </w:rPr>
        <w:t>.</w:t>
      </w:r>
    </w:p>
    <w:p>
      <w:pPr>
        <w:pStyle w:val="Normal"/>
        <w:tabs>
          <w:tab w:val="clear" w:pos="720"/>
          <w:tab w:val="left" w:pos="432"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240" w:end="0"/>
        <w:jc w:val="both"/>
        <w:rPr/>
      </w:pPr>
      <w:r>
        <w:rPr>
          <w:rFonts w:cs="Arial" w:ascii="Arial" w:hAnsi="Arial"/>
          <w:sz w:val="20"/>
          <w:vertAlign w:val="superscript"/>
        </w:rPr>
        <w:t xml:space="preserve">1 </w:t>
        <w:tab/>
      </w:r>
      <w:r>
        <w:rPr>
          <w:rFonts w:cs="Arial" w:ascii="Arial" w:hAnsi="Arial"/>
          <w:sz w:val="20"/>
        </w:rPr>
        <w:t>the reduction of commodity volumes (i.e., in MMBtus, kWh, gallons, or tons) per a mutually agreed upon savings methodology.</w:t>
      </w:r>
    </w:p>
    <w:p>
      <w:pPr>
        <w:pStyle w:val="Normal"/>
        <w:tabs>
          <w:tab w:val="clear" w:pos="720"/>
          <w:tab w:val="left" w:pos="432"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240" w:end="0"/>
        <w:jc w:val="both"/>
        <w:rPr>
          <w:rFonts w:ascii="Arial" w:hAnsi="Arial" w:cs="Arial"/>
          <w:b/>
          <w:sz w:val="20"/>
        </w:rPr>
      </w:pPr>
      <w:r>
        <w:rPr>
          <w:rFonts w:cs="Arial" w:ascii="Arial" w:hAnsi="Arial"/>
          <w:sz w:val="20"/>
          <w:vertAlign w:val="superscript"/>
        </w:rPr>
        <w:t xml:space="preserve">2 </w:t>
        <w:tab/>
      </w:r>
      <w:r>
        <w:rPr>
          <w:rFonts w:cs="Arial" w:ascii="Arial" w:hAnsi="Arial"/>
          <w:sz w:val="20"/>
        </w:rPr>
        <w:t>the commodity rate shall be the then current rate (e.g., $___ per MMBtu, per kWh, per gallon, or per ton).</w:t>
      </w:r>
    </w:p>
    <w:p>
      <w:pPr>
        <w:pStyle w:val="Normal"/>
        <w:tabs>
          <w:tab w:val="clear" w:pos="720"/>
          <w:tab w:val="left" w:pos="0" w:leader="none"/>
          <w:tab w:val="left" w:pos="162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240" w:end="0"/>
        <w:jc w:val="both"/>
        <w:rPr>
          <w:rFonts w:ascii="Arial" w:hAnsi="Arial" w:cs="Arial"/>
          <w:b/>
          <w:sz w:val="20"/>
          <w:u w:val="single"/>
        </w:rPr>
      </w:pPr>
      <w:r>
        <w:rPr>
          <w:rFonts w:cs="Arial" w:ascii="Arial" w:hAnsi="Arial"/>
          <w:b/>
          <w:sz w:val="20"/>
          <w:u w:val="single"/>
        </w:rPr>
      </w:r>
    </w:p>
    <w:p>
      <w:pPr>
        <w:pStyle w:val="BodyText3"/>
        <w:widowControl/>
        <w:tabs>
          <w:tab w:val="clear" w:pos="0"/>
          <w:tab w:val="clear" w:pos="2160"/>
          <w:tab w:val="clear" w:pos="3600"/>
          <w:tab w:val="clear" w:pos="4320"/>
          <w:tab w:val="clear" w:pos="5040"/>
          <w:tab w:val="clear" w:pos="5760"/>
          <w:tab w:val="clear" w:pos="6480"/>
          <w:tab w:val="clear" w:pos="7200"/>
          <w:tab w:val="left" w:pos="2880" w:leader="none"/>
          <w:tab w:val="left" w:pos="7920" w:leader="none"/>
          <w:tab w:val="left" w:pos="8640" w:leader="none"/>
          <w:tab w:val="left" w:pos="9360" w:leader="none"/>
        </w:tabs>
        <w:ind w:start="2880" w:end="0"/>
        <w:rPr/>
      </w:pPr>
      <w:r>
        <w:rPr/>
        <w:t>Payments would continue until the end of the Project’s useful life; however, Lilly, at its option, may elect instead to make a lump sum payment representing the present value of savings remaining until the end of the Project’s useful life.  Project savings would begin accruing upon the Project’s substantial completion.</w:t>
      </w:r>
    </w:p>
    <w:p>
      <w:pPr>
        <w:pStyle w:val="BodyText3"/>
        <w:tabs>
          <w:tab w:val="clear" w:pos="0"/>
          <w:tab w:val="clear" w:pos="2160"/>
          <w:tab w:val="clear" w:pos="3600"/>
          <w:tab w:val="clear" w:pos="4320"/>
          <w:tab w:val="clear" w:pos="5040"/>
          <w:tab w:val="clear" w:pos="5760"/>
          <w:tab w:val="clear" w:pos="6480"/>
          <w:tab w:val="clear" w:pos="7200"/>
          <w:tab w:val="left" w:pos="3240" w:leader="none"/>
          <w:tab w:val="left" w:pos="7920" w:leader="none"/>
          <w:tab w:val="left" w:pos="8640" w:leader="none"/>
          <w:tab w:val="left" w:pos="9360" w:leader="none"/>
        </w:tabs>
        <w:ind w:hanging="360" w:start="3240" w:end="0"/>
        <w:rPr/>
      </w:pPr>
      <w:r>
        <w:rPr/>
      </w:r>
    </w:p>
    <w:p>
      <w:pPr>
        <w:pStyle w:val="BodyText3"/>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3240" w:leader="none"/>
        </w:tabs>
        <w:ind w:hanging="360" w:start="3240" w:end="0"/>
        <w:rPr>
          <w:u w:val="single"/>
        </w:rPr>
      </w:pPr>
      <w:r>
        <w:rPr>
          <w:u w:val="single"/>
        </w:rPr>
        <w:t>OM&amp;R Payment</w:t>
      </w:r>
    </w:p>
    <w:p>
      <w:pPr>
        <w:pStyle w:val="BodyText3"/>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2880" w:leader="none"/>
        </w:tabs>
        <w:ind w:start="2880" w:end="0"/>
        <w:rPr>
          <w:b/>
        </w:rPr>
      </w:pPr>
      <w:r>
        <w:rPr/>
        <w:t xml:space="preserve">Lilly would pay to the LLC a monthly payment (the “OM&amp;R Payment”)(i) based upon the OM&amp;R Baseline of the Facilities, plus (ii) the direct costs and mutually agreed upon overhead allocation charges for Service Level changes requested by Lilly and for Service Level Enhancements, plus (iii) consumption savings attributable to Service Level Enhancements and Operational Modifications, plus (iv) additional value to Lilly operations attributable to Service Level Enhancements and Operational Modifications.  The difference between the actual OM&amp;R costs incurred by the LLC under the OM&amp;R Agreement and the OM&amp;R Payment from Lilly would constitute savings to the LLC. </w:t>
      </w:r>
    </w:p>
    <w:p>
      <w:pPr>
        <w:pStyle w:val="BodyText3"/>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3240" w:leader="none"/>
        </w:tabs>
        <w:ind w:hanging="360" w:start="3240" w:end="0"/>
        <w:rPr>
          <w:b/>
        </w:rPr>
      </w:pPr>
      <w:r>
        <w:rPr>
          <w:b/>
        </w:rPr>
      </w:r>
    </w:p>
    <w:p>
      <w:pPr>
        <w:pStyle w:val="BodyText3"/>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3240" w:leader="none"/>
        </w:tabs>
        <w:ind w:hanging="360" w:start="3240" w:end="0"/>
        <w:rPr>
          <w:b/>
        </w:rPr>
      </w:pPr>
      <w:r>
        <w:rPr>
          <w:u w:val="single"/>
        </w:rPr>
        <w:t>Master Lease Payment</w:t>
      </w:r>
    </w:p>
    <w:p>
      <w:pPr>
        <w:pStyle w:val="BodyText3"/>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2880" w:leader="none"/>
        </w:tabs>
        <w:ind w:start="2880" w:end="0"/>
        <w:rPr>
          <w:b/>
        </w:rPr>
      </w:pPr>
      <w:r>
        <w:rPr/>
        <w:t>Lilly would pay to the LLC a monthly lease payment pursuant to the Master Lease Agreement (“MLA”).</w:t>
      </w:r>
    </w:p>
    <w:p>
      <w:pPr>
        <w:pStyle w:val="BodyText3"/>
        <w:tabs>
          <w:tab w:val="clear" w:pos="0"/>
          <w:tab w:val="clear" w:pos="2160"/>
          <w:tab w:val="clear" w:pos="3600"/>
          <w:tab w:val="clear" w:pos="4320"/>
          <w:tab w:val="clear" w:pos="5040"/>
          <w:tab w:val="clear" w:pos="5760"/>
          <w:tab w:val="clear" w:pos="6480"/>
          <w:tab w:val="clear" w:pos="7200"/>
          <w:tab w:val="left" w:pos="2880" w:leader="none"/>
          <w:tab w:val="left" w:pos="7920" w:leader="none"/>
          <w:tab w:val="left" w:pos="8640" w:leader="none"/>
          <w:tab w:val="left" w:pos="9360" w:leader="none"/>
        </w:tabs>
        <w:ind w:hanging="2880" w:start="2880" w:end="0"/>
        <w:rPr>
          <w:b/>
        </w:rPr>
      </w:pPr>
      <w:r>
        <w:rPr>
          <w:b/>
        </w:rPr>
      </w:r>
    </w:p>
    <w:p>
      <w:pPr>
        <w:pStyle w:val="Normal"/>
        <w:tabs>
          <w:tab w:val="clear" w:pos="720"/>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jc w:val="both"/>
        <w:rPr/>
      </w:pPr>
      <w:r>
        <w:rPr>
          <w:rFonts w:cs="Arial" w:ascii="Arial" w:hAnsi="Arial"/>
          <w:b/>
          <w:sz w:val="20"/>
          <w:u w:val="single"/>
        </w:rPr>
        <w:t>Savings Methodology</w:t>
      </w:r>
      <w:r>
        <w:rPr>
          <w:rFonts w:cs="Arial" w:ascii="Arial" w:hAnsi="Arial"/>
          <w:b/>
          <w:sz w:val="20"/>
        </w:rPr>
        <w:t>:</w:t>
      </w:r>
      <w:r>
        <w:rPr>
          <w:rFonts w:cs="Arial" w:ascii="Arial" w:hAnsi="Arial"/>
          <w:sz w:val="20"/>
        </w:rPr>
        <w:tab/>
        <w:t>Project consumption savings would be either stipulated or measured and verified upon commissioning of each Project using a methodology agreed upon by the parties during the due diligence and contract negotiation process.  EESO would install or arrange for the installation of metering and software systems to measure energy consumption at the Facilities pursuant to such methodology.  Such installation and related costs shall be included as a Project Cost.</w:t>
      </w:r>
    </w:p>
    <w:p>
      <w:pPr>
        <w:pStyle w:val="Normal"/>
        <w:tabs>
          <w:tab w:val="clear" w:pos="720"/>
          <w:tab w:val="left" w:pos="2880" w:leader="none"/>
          <w:tab w:val="left" w:pos="6480" w:leader="none"/>
          <w:tab w:val="left" w:pos="7200" w:leader="none"/>
          <w:tab w:val="left" w:pos="7920" w:leader="none"/>
          <w:tab w:val="left" w:pos="8640" w:leader="none"/>
          <w:tab w:val="left" w:pos="9360" w:leader="none"/>
        </w:tabs>
        <w:ind w:hanging="2880" w:start="2880" w:end="0"/>
        <w:jc w:val="both"/>
        <w:rPr>
          <w:rFonts w:ascii="Arial" w:hAnsi="Arial" w:cs="Arial"/>
          <w:sz w:val="20"/>
        </w:rPr>
      </w:pPr>
      <w:r>
        <w:rPr>
          <w:rFonts w:cs="Arial" w:ascii="Arial" w:hAnsi="Arial"/>
          <w:sz w:val="20"/>
        </w:rPr>
      </w:r>
    </w:p>
    <w:p>
      <w:pPr>
        <w:pStyle w:val="Normal"/>
        <w:tabs>
          <w:tab w:val="clear" w:pos="720"/>
          <w:tab w:val="left" w:pos="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jc w:val="both"/>
        <w:rPr>
          <w:rFonts w:ascii="Arial" w:hAnsi="Arial" w:cs="Arial"/>
          <w:b/>
          <w:sz w:val="20"/>
          <w:u w:val="single"/>
        </w:rPr>
      </w:pPr>
      <w:r>
        <w:rPr>
          <w:rFonts w:cs="Arial" w:ascii="Arial" w:hAnsi="Arial"/>
          <w:b/>
          <w:sz w:val="20"/>
          <w:u w:val="single"/>
        </w:rPr>
        <w:t>Facility Disposition /</w:t>
      </w:r>
    </w:p>
    <w:p>
      <w:pPr>
        <w:pStyle w:val="Normal"/>
        <w:tabs>
          <w:tab w:val="clear" w:pos="720"/>
          <w:tab w:val="left" w:pos="0" w:leader="none"/>
          <w:tab w:val="left" w:pos="2880" w:leader="none"/>
        </w:tabs>
        <w:ind w:hanging="2880" w:start="2880" w:end="0"/>
        <w:jc w:val="both"/>
        <w:rPr/>
      </w:pPr>
      <w:r>
        <w:rPr>
          <w:rFonts w:cs="Arial" w:ascii="Arial" w:hAnsi="Arial"/>
          <w:b/>
          <w:sz w:val="20"/>
          <w:u w:val="single"/>
        </w:rPr>
        <w:t>Closures</w:t>
      </w:r>
      <w:r>
        <w:rPr>
          <w:rFonts w:cs="Arial" w:ascii="Arial" w:hAnsi="Arial"/>
          <w:b/>
          <w:sz w:val="20"/>
        </w:rPr>
        <w:t>:</w:t>
      </w:r>
      <w:r>
        <w:rPr>
          <w:rFonts w:cs="Arial" w:ascii="Arial" w:hAnsi="Arial"/>
          <w:sz w:val="20"/>
        </w:rPr>
        <w:tab/>
        <w:t xml:space="preserve">Any Facility initially included in the ESA could be disposed of or closed; provided, that upon a disposition or closure, Lilly would pay to the LLC (which in turn would make a distribution pursuant to applicable provisions in the LLC agreement) a Facility termination fee equal to (i) the present value of the future expected gross savings generated by Project(s) during the remaining useful life of the Project(s) at the applicable Facility or Facilities (whether in service, under construction or in detailed development, as applicable), (ii) </w:t>
      </w:r>
      <w:r>
        <w:rPr>
          <w:rFonts w:cs="Arial" w:ascii="Arial" w:hAnsi="Arial"/>
          <w:color w:val="000000"/>
          <w:sz w:val="20"/>
        </w:rPr>
        <w:t>any sums due pursuant to the MLA, and (iii) the present value of the future expected OM&amp;R savings at the applicable Facility or Facilities.  Alternatively, Lilly could elect</w:t>
      </w:r>
      <w:r>
        <w:rPr>
          <w:rFonts w:cs="Arial" w:ascii="Arial" w:hAnsi="Arial"/>
          <w:sz w:val="20"/>
        </w:rPr>
        <w:t xml:space="preserve"> to have the foregoing amounts charged to an interest-bearing account established for Lilly for payment at the termination of the ESA.  Lilly would agree to use commercially reasonable efforts to notify the LLC six months prior to any Facility disposition or closure. </w:t>
      </w:r>
    </w:p>
    <w:p>
      <w:pPr>
        <w:pStyle w:val="BodyText3"/>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2880" w:leader="none"/>
        </w:tabs>
        <w:ind w:hanging="2880" w:start="2880" w:end="0"/>
        <w:rPr>
          <w:rFonts w:ascii="Arial" w:hAnsi="Arial" w:cs="Arial"/>
          <w:sz w:val="20"/>
        </w:rPr>
      </w:pPr>
      <w:r>
        <w:rPr>
          <w:rFonts w:cs="Arial"/>
          <w:sz w:val="20"/>
        </w:rPr>
      </w:r>
    </w:p>
    <w:p>
      <w:pPr>
        <w:pStyle w:val="Normal"/>
        <w:tabs>
          <w:tab w:val="clear" w:pos="720"/>
          <w:tab w:val="left" w:pos="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jc w:val="both"/>
        <w:rPr>
          <w:rFonts w:ascii="Arial" w:hAnsi="Arial" w:cs="Arial"/>
          <w:b/>
          <w:sz w:val="20"/>
          <w:u w:val="single"/>
        </w:rPr>
      </w:pPr>
      <w:r>
        <w:rPr>
          <w:rFonts w:cs="Arial" w:ascii="Arial" w:hAnsi="Arial"/>
          <w:b/>
          <w:sz w:val="20"/>
          <w:u w:val="single"/>
        </w:rPr>
        <w:t xml:space="preserve">Remedies Upon Event </w:t>
      </w:r>
    </w:p>
    <w:p>
      <w:pPr>
        <w:pStyle w:val="Normal"/>
        <w:widowControl/>
        <w:tabs>
          <w:tab w:val="clear" w:pos="720"/>
          <w:tab w:val="left" w:pos="2880" w:leader="none"/>
        </w:tabs>
        <w:ind w:hanging="2880" w:start="2880" w:end="0"/>
        <w:jc w:val="both"/>
        <w:rPr/>
      </w:pPr>
      <w:r>
        <w:rPr>
          <w:rFonts w:cs="Arial" w:ascii="Arial" w:hAnsi="Arial"/>
          <w:b/>
          <w:sz w:val="20"/>
          <w:u w:val="single"/>
        </w:rPr>
        <w:t>of Default</w:t>
      </w:r>
      <w:r>
        <w:rPr>
          <w:rFonts w:cs="Arial" w:ascii="Arial" w:hAnsi="Arial"/>
          <w:b/>
          <w:sz w:val="20"/>
        </w:rPr>
        <w:t>:</w:t>
        <w:tab/>
      </w:r>
      <w:r>
        <w:rPr>
          <w:rFonts w:cs="Arial" w:ascii="Arial" w:hAnsi="Arial"/>
          <w:sz w:val="20"/>
        </w:rPr>
        <w:t>In the event of Lilly’s default, EESO would have the right to direct the LLC to terminate the ESA, and Lilly would pay to the LLC (which in turn would make a distribution pursuant to applicable provisions in the LLC Agreement) a Default termination amount equal to (i) the present value of the expected gross savings generated by Project(s) at the applicable Facility or Facilities (whether in service, under construction or in detailed development, as applicable), (ii) the present value of the future expected OM&amp;R  savings at the applicable Facility or Facilities, and (iii) a mutually agreed upon default premium.</w:t>
      </w:r>
    </w:p>
    <w:p>
      <w:pPr>
        <w:pStyle w:val="Normal"/>
        <w:tabs>
          <w:tab w:val="clear" w:pos="720"/>
          <w:tab w:val="left" w:pos="2880" w:leader="none"/>
        </w:tabs>
        <w:ind w:hanging="2880" w:start="2880" w:end="0"/>
        <w:jc w:val="both"/>
        <w:rPr>
          <w:rFonts w:ascii="Arial" w:hAnsi="Arial" w:cs="Arial"/>
          <w:sz w:val="20"/>
        </w:rPr>
      </w:pPr>
      <w:r>
        <w:rPr>
          <w:rFonts w:cs="Arial" w:ascii="Arial" w:hAnsi="Arial"/>
          <w:sz w:val="20"/>
        </w:rPr>
      </w:r>
    </w:p>
    <w:p>
      <w:pPr>
        <w:pStyle w:val="Heading1"/>
        <w:tabs>
          <w:tab w:val="left" w:pos="288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rPr>
          <w:rFonts w:ascii="Arial" w:hAnsi="Arial" w:cs="Arial"/>
          <w:sz w:val="20"/>
        </w:rPr>
      </w:pPr>
      <w:r>
        <w:rPr>
          <w:rFonts w:cs="Arial"/>
          <w:sz w:val="20"/>
        </w:rPr>
      </w:r>
    </w:p>
    <w:p>
      <w:pPr>
        <w:pStyle w:val="Heading1"/>
        <w:keepLines/>
        <w:widowControl/>
        <w:tabs>
          <w:tab w:val="left" w:pos="288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rPr/>
      </w:pPr>
      <w:r>
        <w:rPr/>
        <w:t>III.  Project Management Agreement</w:t>
      </w:r>
    </w:p>
    <w:p>
      <w:pPr>
        <w:pStyle w:val="Normal"/>
        <w:keepNext w:val="true"/>
        <w:keepLines/>
        <w:widowControl/>
        <w:tabs>
          <w:tab w:val="clear" w:pos="720"/>
          <w:tab w:val="left" w:pos="2880" w:leader="none"/>
        </w:tabs>
        <w:ind w:hanging="2880" w:start="2880" w:end="0"/>
        <w:jc w:val="center"/>
        <w:rPr>
          <w:rFonts w:ascii="Arial" w:hAnsi="Arial" w:cs="Arial"/>
          <w:b/>
          <w:sz w:val="20"/>
        </w:rPr>
      </w:pPr>
      <w:r>
        <w:rPr>
          <w:rFonts w:cs="Arial" w:ascii="Arial" w:hAnsi="Arial"/>
          <w:b/>
          <w:sz w:val="20"/>
        </w:rPr>
      </w:r>
    </w:p>
    <w:p>
      <w:pPr>
        <w:pStyle w:val="Normal"/>
        <w:keepNext w:val="true"/>
        <w:keepLines/>
        <w:widowControl/>
        <w:tabs>
          <w:tab w:val="clear" w:pos="720"/>
          <w:tab w:val="left" w:pos="2880" w:leader="none"/>
        </w:tabs>
        <w:ind w:hanging="2880" w:start="2880" w:end="0"/>
        <w:jc w:val="both"/>
        <w:rPr/>
      </w:pPr>
      <w:r>
        <w:rPr>
          <w:rFonts w:cs="Arial" w:ascii="Arial" w:hAnsi="Arial"/>
          <w:b/>
          <w:sz w:val="20"/>
          <w:u w:val="single"/>
        </w:rPr>
        <w:t>Parties</w:t>
      </w:r>
      <w:r>
        <w:rPr>
          <w:rFonts w:cs="Arial" w:ascii="Arial" w:hAnsi="Arial"/>
          <w:b/>
          <w:sz w:val="20"/>
        </w:rPr>
        <w:t>:</w:t>
      </w:r>
      <w:r>
        <w:rPr>
          <w:rFonts w:cs="Arial" w:ascii="Arial" w:hAnsi="Arial"/>
          <w:sz w:val="20"/>
        </w:rPr>
        <w:tab/>
        <w:t>EESO and the LLC</w:t>
      </w:r>
    </w:p>
    <w:p>
      <w:pPr>
        <w:pStyle w:val="Normal"/>
        <w:keepNext w:val="true"/>
        <w:keepLines/>
        <w:widowControl/>
        <w:tabs>
          <w:tab w:val="clear" w:pos="720"/>
          <w:tab w:val="left" w:pos="2880" w:leader="none"/>
        </w:tabs>
        <w:ind w:hanging="2880" w:start="2880" w:end="0"/>
        <w:jc w:val="both"/>
        <w:rPr>
          <w:rFonts w:ascii="Arial" w:hAnsi="Arial" w:cs="Arial"/>
          <w:b/>
          <w:sz w:val="20"/>
          <w:u w:val="single"/>
        </w:rPr>
      </w:pPr>
      <w:r>
        <w:rPr>
          <w:rFonts w:cs="Arial" w:ascii="Arial" w:hAnsi="Arial"/>
          <w:b/>
          <w:sz w:val="20"/>
          <w:u w:val="single"/>
        </w:rPr>
      </w:r>
    </w:p>
    <w:p>
      <w:pPr>
        <w:pStyle w:val="Normal"/>
        <w:keepNext w:val="true"/>
        <w:keepLines/>
        <w:widowControl/>
        <w:tabs>
          <w:tab w:val="clear" w:pos="720"/>
          <w:tab w:val="left" w:pos="2880" w:leader="none"/>
        </w:tabs>
        <w:ind w:hanging="2880" w:start="2880" w:end="0"/>
        <w:jc w:val="both"/>
        <w:rPr/>
      </w:pPr>
      <w:r>
        <w:rPr>
          <w:rFonts w:cs="Arial" w:ascii="Arial" w:hAnsi="Arial"/>
          <w:b/>
          <w:sz w:val="20"/>
          <w:u w:val="single"/>
        </w:rPr>
        <w:t>Term</w:t>
      </w:r>
      <w:r>
        <w:rPr>
          <w:rFonts w:cs="Arial" w:ascii="Arial" w:hAnsi="Arial"/>
          <w:b/>
          <w:sz w:val="20"/>
        </w:rPr>
        <w:t>:</w:t>
        <w:tab/>
        <w:t>[</w:t>
      </w:r>
      <w:r>
        <w:rPr>
          <w:rFonts w:cs="Arial" w:ascii="Arial" w:hAnsi="Arial"/>
          <w:sz w:val="20"/>
        </w:rPr>
        <w:t>10</w:t>
      </w:r>
      <w:r>
        <w:rPr>
          <w:rFonts w:cs="Arial" w:ascii="Arial" w:hAnsi="Arial"/>
          <w:b/>
          <w:sz w:val="20"/>
        </w:rPr>
        <w:t>]</w:t>
      </w:r>
      <w:r>
        <w:rPr>
          <w:rFonts w:cs="Arial" w:ascii="Arial" w:hAnsi="Arial"/>
          <w:sz w:val="20"/>
        </w:rPr>
        <w:t xml:space="preserve"> years from end of Transition Period</w:t>
      </w:r>
    </w:p>
    <w:p>
      <w:pPr>
        <w:pStyle w:val="Normal"/>
        <w:tabs>
          <w:tab w:val="clear" w:pos="720"/>
          <w:tab w:val="left" w:pos="2880" w:leader="none"/>
        </w:tabs>
        <w:ind w:hanging="2880" w:start="2880" w:end="0"/>
        <w:jc w:val="both"/>
        <w:rPr>
          <w:rFonts w:ascii="Arial" w:hAnsi="Arial" w:cs="Arial"/>
          <w:sz w:val="20"/>
        </w:rPr>
      </w:pPr>
      <w:r>
        <w:rPr>
          <w:rFonts w:cs="Arial" w:ascii="Arial" w:hAnsi="Arial"/>
          <w:sz w:val="20"/>
        </w:rPr>
      </w:r>
    </w:p>
    <w:p>
      <w:pPr>
        <w:pStyle w:val="Normal"/>
        <w:tabs>
          <w:tab w:val="clear" w:pos="720"/>
          <w:tab w:val="left" w:pos="2880" w:leader="none"/>
        </w:tabs>
        <w:ind w:hanging="2880" w:start="2880" w:end="0"/>
        <w:jc w:val="both"/>
        <w:rPr>
          <w:rFonts w:ascii="Arial" w:hAnsi="Arial" w:cs="Arial"/>
          <w:b/>
          <w:sz w:val="20"/>
          <w:u w:val="single"/>
        </w:rPr>
      </w:pPr>
      <w:r>
        <w:rPr>
          <w:rFonts w:cs="Arial" w:ascii="Arial" w:hAnsi="Arial"/>
          <w:b/>
          <w:sz w:val="20"/>
          <w:u w:val="single"/>
        </w:rPr>
        <w:t xml:space="preserve">Project Services </w:t>
      </w:r>
    </w:p>
    <w:p>
      <w:pPr>
        <w:pStyle w:val="Normal"/>
        <w:tabs>
          <w:tab w:val="clear" w:pos="720"/>
          <w:tab w:val="left" w:pos="2880" w:leader="none"/>
        </w:tabs>
        <w:ind w:hanging="2880" w:start="2880" w:end="0"/>
        <w:jc w:val="both"/>
        <w:rPr/>
      </w:pPr>
      <w:r>
        <w:rPr>
          <w:rFonts w:cs="Arial" w:ascii="Arial" w:hAnsi="Arial"/>
          <w:b/>
          <w:sz w:val="20"/>
          <w:u w:val="single"/>
        </w:rPr>
        <w:t>Provided</w:t>
      </w:r>
      <w:r>
        <w:rPr>
          <w:rFonts w:cs="Arial" w:ascii="Arial" w:hAnsi="Arial"/>
          <w:b/>
          <w:sz w:val="20"/>
        </w:rPr>
        <w:t>:</w:t>
      </w:r>
      <w:r>
        <w:rPr>
          <w:rFonts w:cs="Arial" w:ascii="Arial" w:hAnsi="Arial"/>
          <w:sz w:val="20"/>
        </w:rPr>
        <w:tab/>
        <w:t>EESO would act as project manager to provide, or cause to be provided by subcontractors, the design, construction and installation of all Projects.</w:t>
      </w:r>
    </w:p>
    <w:p>
      <w:pPr>
        <w:pStyle w:val="Normal"/>
        <w:tabs>
          <w:tab w:val="clear" w:pos="720"/>
          <w:tab w:val="left" w:pos="2880" w:leader="none"/>
        </w:tabs>
        <w:ind w:hanging="2880" w:start="2880" w:end="0"/>
        <w:jc w:val="both"/>
        <w:rPr>
          <w:rFonts w:ascii="Arial" w:hAnsi="Arial" w:cs="Arial"/>
          <w:sz w:val="20"/>
        </w:rPr>
      </w:pPr>
      <w:r>
        <w:rPr>
          <w:rFonts w:cs="Arial" w:ascii="Arial" w:hAnsi="Arial"/>
          <w:sz w:val="20"/>
        </w:rPr>
      </w:r>
    </w:p>
    <w:p>
      <w:pPr>
        <w:pStyle w:val="Normal"/>
        <w:tabs>
          <w:tab w:val="clear" w:pos="720"/>
          <w:tab w:val="left" w:pos="2880" w:leader="none"/>
        </w:tabs>
        <w:ind w:hanging="2880" w:start="2880" w:end="0"/>
        <w:jc w:val="both"/>
        <w:rPr/>
      </w:pPr>
      <w:r>
        <w:rPr>
          <w:rFonts w:cs="Arial" w:ascii="Arial" w:hAnsi="Arial"/>
          <w:b/>
          <w:sz w:val="20"/>
          <w:u w:val="single"/>
        </w:rPr>
        <w:t>Project Funding</w:t>
      </w:r>
      <w:r>
        <w:rPr>
          <w:rFonts w:cs="Arial" w:ascii="Arial" w:hAnsi="Arial"/>
          <w:b/>
          <w:sz w:val="20"/>
        </w:rPr>
        <w:t>:</w:t>
      </w:r>
      <w:r>
        <w:rPr>
          <w:rFonts w:cs="Arial" w:ascii="Arial" w:hAnsi="Arial"/>
          <w:sz w:val="20"/>
        </w:rPr>
        <w:tab/>
        <w:t>EESO would be paid on a reimbursable cost basis including Project Direct Costs in accordance with a schedule of reimbursable costs agreed to with Lilly.  The project costs of each project would be paid at the time Lilly accepts the Project upon substantial completion.  During the design and construction phase, EESO would fund any progress payments due vendors and subcontractors.  EESO would receive payment for projects from proceeds under the Funding Facility.</w:t>
      </w:r>
    </w:p>
    <w:p>
      <w:pPr>
        <w:pStyle w:val="Normal"/>
        <w:tabs>
          <w:tab w:val="clear" w:pos="720"/>
          <w:tab w:val="left" w:pos="2880" w:leader="none"/>
        </w:tabs>
        <w:ind w:hanging="2880" w:start="2880" w:end="0"/>
        <w:jc w:val="both"/>
        <w:rPr>
          <w:rFonts w:ascii="Arial" w:hAnsi="Arial" w:cs="Arial"/>
          <w:sz w:val="20"/>
        </w:rPr>
      </w:pPr>
      <w:r>
        <w:rPr>
          <w:rFonts w:cs="Arial" w:ascii="Arial" w:hAnsi="Arial"/>
          <w:sz w:val="20"/>
        </w:rPr>
      </w:r>
    </w:p>
    <w:p>
      <w:pPr>
        <w:pStyle w:val="Heading4"/>
        <w:widowControl/>
        <w:tabs>
          <w:tab w:val="clear" w:pos="3330"/>
          <w:tab w:val="left" w:pos="2880" w:leader="none"/>
        </w:tabs>
        <w:rPr>
          <w:rFonts w:ascii="Arial" w:hAnsi="Arial" w:cs="Arial"/>
        </w:rPr>
      </w:pPr>
      <w:r>
        <w:rPr>
          <w:rFonts w:cs="Arial" w:ascii="Arial" w:hAnsi="Arial"/>
        </w:rPr>
        <w:t xml:space="preserve">Project Management </w:t>
      </w:r>
    </w:p>
    <w:p>
      <w:pPr>
        <w:pStyle w:val="Normal"/>
        <w:tabs>
          <w:tab w:val="clear" w:pos="720"/>
          <w:tab w:val="left" w:pos="2880" w:leader="none"/>
        </w:tabs>
        <w:ind w:hanging="2880" w:start="2880" w:end="0"/>
        <w:jc w:val="both"/>
        <w:rPr/>
      </w:pPr>
      <w:r>
        <w:rPr>
          <w:rFonts w:cs="Arial" w:ascii="Arial" w:hAnsi="Arial"/>
          <w:b/>
          <w:sz w:val="20"/>
          <w:u w:val="single"/>
        </w:rPr>
        <w:t>Fixed Charge</w:t>
      </w:r>
      <w:r>
        <w:rPr>
          <w:rFonts w:cs="Arial" w:ascii="Arial" w:hAnsi="Arial"/>
          <w:b/>
          <w:sz w:val="20"/>
        </w:rPr>
        <w:t>:</w:t>
      </w:r>
      <w:r>
        <w:rPr>
          <w:rFonts w:cs="Arial" w:ascii="Arial" w:hAnsi="Arial"/>
          <w:sz w:val="20"/>
        </w:rPr>
        <w:tab/>
        <w:t>EESO would also be paid a fixed charge to be mutually agreed upon for project management including subcontractor management, project phasing and scheduling.</w:t>
      </w:r>
    </w:p>
    <w:p>
      <w:pPr>
        <w:pStyle w:val="Normal"/>
        <w:tabs>
          <w:tab w:val="clear" w:pos="720"/>
          <w:tab w:val="left" w:pos="2880" w:leader="none"/>
        </w:tabs>
        <w:ind w:hanging="2880" w:start="2880" w:end="0"/>
        <w:jc w:val="both"/>
        <w:rPr>
          <w:rFonts w:ascii="Arial" w:hAnsi="Arial" w:cs="Arial"/>
          <w:sz w:val="20"/>
        </w:rPr>
      </w:pPr>
      <w:r>
        <w:rPr>
          <w:rFonts w:cs="Arial" w:ascii="Arial" w:hAnsi="Arial"/>
          <w:sz w:val="20"/>
        </w:rPr>
      </w:r>
    </w:p>
    <w:p>
      <w:pPr>
        <w:pStyle w:val="Normal"/>
        <w:tabs>
          <w:tab w:val="clear" w:pos="720"/>
          <w:tab w:val="left" w:pos="2880" w:leader="none"/>
        </w:tabs>
        <w:ind w:hanging="2880" w:start="2880" w:end="0"/>
        <w:jc w:val="both"/>
        <w:rPr/>
      </w:pPr>
      <w:r>
        <w:rPr>
          <w:rFonts w:cs="Arial" w:ascii="Arial" w:hAnsi="Arial"/>
          <w:b/>
          <w:sz w:val="20"/>
          <w:u w:val="single"/>
        </w:rPr>
        <w:t>Project Direct Costs</w:t>
      </w:r>
      <w:r>
        <w:rPr>
          <w:rFonts w:cs="Arial" w:ascii="Arial" w:hAnsi="Arial"/>
          <w:b/>
          <w:sz w:val="20"/>
        </w:rPr>
        <w:t>:</w:t>
      </w:r>
      <w:r>
        <w:rPr>
          <w:rFonts w:cs="Arial" w:ascii="Arial" w:hAnsi="Arial"/>
          <w:sz w:val="20"/>
        </w:rPr>
        <w:tab/>
        <w:t>Includes all project development, engineering, labor, materials, equipment, validation, general conditions, contract administration, field supervision, consultant, and subcontractor costs to implement Projects.  Project development includes development of detailed scope of work, implementation budget, and implementation schedule.  Engineering includes project design, preparation of construction documents including specifications, preparation of bid packages for subcontractors, and review of equipment submitted data.  General conditions includes cost of temporary facilities, permit fees, insurance and bond premiums, taxes, and other miscellaneous direct costs that EESO would incur in performing the work for the Projects.</w:t>
      </w:r>
    </w:p>
    <w:p>
      <w:pPr>
        <w:pStyle w:val="BodyText3"/>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2880" w:leader="none"/>
        </w:tabs>
        <w:ind w:hanging="2880" w:start="2880" w:end="0"/>
        <w:rPr>
          <w:rFonts w:ascii="Arial" w:hAnsi="Arial" w:cs="Arial"/>
          <w:sz w:val="20"/>
        </w:rPr>
      </w:pPr>
      <w:r>
        <w:rPr>
          <w:rFonts w:cs="Arial"/>
          <w:sz w:val="20"/>
        </w:rPr>
      </w:r>
    </w:p>
    <w:p>
      <w:pPr>
        <w:pStyle w:val="Normal"/>
        <w:keepNext w:val="true"/>
        <w:tabs>
          <w:tab w:val="clear" w:pos="720"/>
          <w:tab w:val="left" w:pos="2880" w:leader="none"/>
        </w:tabs>
        <w:ind w:hanging="2880" w:start="2880" w:end="0"/>
        <w:jc w:val="both"/>
        <w:rPr>
          <w:rFonts w:ascii="Arial" w:hAnsi="Arial" w:cs="Arial"/>
          <w:sz w:val="20"/>
        </w:rPr>
      </w:pPr>
      <w:r>
        <w:rPr>
          <w:rFonts w:cs="Arial" w:ascii="Arial" w:hAnsi="Arial"/>
          <w:sz w:val="20"/>
        </w:rPr>
      </w:r>
    </w:p>
    <w:p>
      <w:pPr>
        <w:pStyle w:val="BodyText3"/>
        <w:keepNext w:val="true"/>
        <w:widowControl/>
        <w:numPr>
          <w:ilvl w:val="0"/>
          <w:numId w:val="6"/>
        </w:numPr>
        <w:tabs>
          <w:tab w:val="clear" w:pos="2160"/>
          <w:tab w:val="clear" w:pos="3600"/>
          <w:tab w:val="clear" w:pos="4320"/>
          <w:tab w:val="clear" w:pos="5040"/>
          <w:tab w:val="clear" w:pos="5760"/>
          <w:tab w:val="clear" w:pos="6480"/>
          <w:tab w:val="clear" w:pos="7200"/>
          <w:tab w:val="clear" w:pos="7920"/>
          <w:tab w:val="clear" w:pos="8640"/>
          <w:tab w:val="left" w:pos="0" w:leader="none"/>
          <w:tab w:val="left" w:pos="9360" w:leader="none"/>
        </w:tabs>
        <w:ind w:hanging="0" w:start="0" w:end="0"/>
        <w:jc w:val="center"/>
        <w:rPr>
          <w:b/>
        </w:rPr>
      </w:pPr>
      <w:r>
        <w:rPr>
          <w:b/>
        </w:rPr>
        <w:t>Master Lease Agreement (“MLA”)</w:t>
      </w:r>
    </w:p>
    <w:p>
      <w:pPr>
        <w:pStyle w:val="Normal"/>
        <w:tabs>
          <w:tab w:val="clear" w:pos="720"/>
          <w:tab w:val="left" w:pos="2880" w:leader="none"/>
        </w:tabs>
        <w:ind w:hanging="2880" w:start="2880" w:end="0"/>
        <w:jc w:val="both"/>
        <w:rPr>
          <w:rFonts w:ascii="Arial" w:hAnsi="Arial" w:cs="Arial"/>
          <w:b/>
          <w:sz w:val="20"/>
        </w:rPr>
      </w:pPr>
      <w:r>
        <w:rPr>
          <w:rFonts w:cs="Arial" w:ascii="Arial" w:hAnsi="Arial"/>
          <w:b/>
          <w:sz w:val="20"/>
        </w:rPr>
      </w:r>
    </w:p>
    <w:p>
      <w:pPr>
        <w:pStyle w:val="Normal"/>
        <w:widowControl/>
        <w:tabs>
          <w:tab w:val="clear" w:pos="720"/>
          <w:tab w:val="left" w:pos="2880" w:leader="none"/>
        </w:tabs>
        <w:ind w:hanging="2880" w:start="2880" w:end="0"/>
        <w:jc w:val="both"/>
        <w:rPr/>
      </w:pPr>
      <w:r>
        <w:rPr>
          <w:rFonts w:cs="Arial" w:ascii="Arial" w:hAnsi="Arial"/>
          <w:b/>
          <w:color w:val="000000"/>
          <w:sz w:val="20"/>
          <w:u w:val="single"/>
        </w:rPr>
        <w:t>Lessee</w:t>
      </w:r>
      <w:r>
        <w:rPr>
          <w:rFonts w:cs="Arial" w:ascii="Arial" w:hAnsi="Arial"/>
          <w:b/>
          <w:color w:val="000000"/>
          <w:sz w:val="20"/>
        </w:rPr>
        <w:t>:</w:t>
      </w:r>
      <w:r>
        <w:rPr>
          <w:rFonts w:cs="Arial" w:ascii="Arial" w:hAnsi="Arial"/>
          <w:color w:val="000000"/>
          <w:sz w:val="20"/>
        </w:rPr>
        <w:tab/>
        <w:t>Lilly</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widowControl/>
        <w:tabs>
          <w:tab w:val="clear" w:pos="720"/>
          <w:tab w:val="left" w:pos="2880" w:leader="none"/>
        </w:tabs>
        <w:ind w:hanging="2880" w:start="2880" w:end="0"/>
        <w:jc w:val="both"/>
        <w:rPr>
          <w:rFonts w:ascii="Arial" w:hAnsi="Arial" w:cs="Arial"/>
          <w:b/>
          <w:color w:val="000000"/>
          <w:sz w:val="20"/>
        </w:rPr>
      </w:pPr>
      <w:r>
        <w:rPr>
          <w:rFonts w:cs="Arial" w:ascii="Arial" w:hAnsi="Arial"/>
          <w:b/>
          <w:color w:val="000000"/>
          <w:sz w:val="20"/>
          <w:u w:val="single"/>
        </w:rPr>
        <w:t>Lessor</w:t>
      </w:r>
      <w:r>
        <w:rPr>
          <w:rFonts w:cs="Arial" w:ascii="Arial" w:hAnsi="Arial"/>
          <w:b/>
          <w:color w:val="000000"/>
          <w:sz w:val="20"/>
        </w:rPr>
        <w:t>:</w:t>
      </w:r>
      <w:r>
        <w:rPr>
          <w:rFonts w:cs="Arial" w:ascii="Arial" w:hAnsi="Arial"/>
          <w:color w:val="000000"/>
          <w:sz w:val="20"/>
        </w:rPr>
        <w:tab/>
        <w:t>The LLC</w:t>
      </w:r>
    </w:p>
    <w:p>
      <w:pPr>
        <w:pStyle w:val="Normal"/>
        <w:tabs>
          <w:tab w:val="clear" w:pos="720"/>
          <w:tab w:val="left" w:pos="2880" w:leader="none"/>
        </w:tabs>
        <w:ind w:hanging="2880" w:start="2880" w:end="0"/>
        <w:jc w:val="both"/>
        <w:rPr>
          <w:rFonts w:ascii="Arial" w:hAnsi="Arial" w:cs="Arial"/>
          <w:b/>
          <w:color w:val="000000"/>
          <w:sz w:val="20"/>
        </w:rPr>
      </w:pPr>
      <w:r>
        <w:rPr>
          <w:rFonts w:cs="Arial" w:ascii="Arial" w:hAnsi="Arial"/>
          <w:b/>
          <w:color w:val="000000"/>
          <w:sz w:val="20"/>
        </w:rPr>
      </w:r>
    </w:p>
    <w:p>
      <w:pPr>
        <w:pStyle w:val="Normal"/>
        <w:widowControl/>
        <w:tabs>
          <w:tab w:val="clear" w:pos="720"/>
          <w:tab w:val="left" w:pos="2880" w:leader="none"/>
        </w:tabs>
        <w:ind w:hanging="2880" w:start="2880" w:end="0"/>
        <w:jc w:val="both"/>
        <w:rPr/>
      </w:pPr>
      <w:r>
        <w:rPr>
          <w:rFonts w:cs="Arial" w:ascii="Arial" w:hAnsi="Arial"/>
          <w:b/>
          <w:color w:val="000000"/>
          <w:sz w:val="20"/>
          <w:u w:val="single"/>
        </w:rPr>
        <w:t>Lease Structure</w:t>
      </w:r>
      <w:r>
        <w:rPr>
          <w:rFonts w:cs="Arial" w:ascii="Arial" w:hAnsi="Arial"/>
          <w:b/>
          <w:color w:val="000000"/>
          <w:sz w:val="20"/>
        </w:rPr>
        <w:t>:</w:t>
      </w:r>
      <w:r>
        <w:rPr>
          <w:rFonts w:cs="Arial" w:ascii="Arial" w:hAnsi="Arial"/>
          <w:sz w:val="20"/>
        </w:rPr>
        <w:tab/>
        <w:t>True Lease: Lessor would be the owner of leased property and entitled to depreciation deductions provided in the Internal Revenue Code. This would be a triple-net lease and all expenses including (but not limited to) insurance, maintenance and taxes will be for the account of Lessee.  The MLA would contain other customary covenants, representations, defaults and conditions of a triple-net lease.</w:t>
      </w:r>
    </w:p>
    <w:p>
      <w:pPr>
        <w:pStyle w:val="Normal"/>
        <w:tabs>
          <w:tab w:val="clear" w:pos="720"/>
          <w:tab w:val="left" w:pos="2160" w:leader="none"/>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widowControl/>
        <w:tabs>
          <w:tab w:val="clear" w:pos="720"/>
          <w:tab w:val="left" w:pos="2880" w:leader="none"/>
        </w:tabs>
        <w:ind w:hanging="2880" w:start="2880" w:end="0"/>
        <w:jc w:val="both"/>
        <w:rPr/>
      </w:pPr>
      <w:r>
        <w:rPr>
          <w:rFonts w:cs="Arial" w:ascii="Arial" w:hAnsi="Arial"/>
          <w:b/>
          <w:color w:val="000000"/>
          <w:sz w:val="20"/>
          <w:u w:val="single"/>
        </w:rPr>
        <w:t>Equipment</w:t>
      </w:r>
      <w:r>
        <w:rPr>
          <w:rFonts w:cs="Arial" w:ascii="Arial" w:hAnsi="Arial"/>
          <w:b/>
          <w:color w:val="000000"/>
          <w:sz w:val="20"/>
        </w:rPr>
        <w:t>:</w:t>
      </w:r>
      <w:r>
        <w:rPr>
          <w:rFonts w:cs="Arial" w:ascii="Arial" w:hAnsi="Arial"/>
          <w:color w:val="000000"/>
          <w:sz w:val="20"/>
        </w:rPr>
        <w:tab/>
        <w:t>The MLA would cover equipment comprising certain Projects (the “Equipment”) satisfactory to Lessor.</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widowControl/>
        <w:tabs>
          <w:tab w:val="clear" w:pos="720"/>
          <w:tab w:val="left" w:pos="2880" w:leader="none"/>
        </w:tabs>
        <w:ind w:hanging="2880" w:start="2880" w:end="0"/>
        <w:jc w:val="both"/>
        <w:rPr/>
      </w:pPr>
      <w:r>
        <w:rPr>
          <w:rFonts w:cs="Arial" w:ascii="Arial" w:hAnsi="Arial"/>
          <w:b/>
          <w:color w:val="000000"/>
          <w:sz w:val="20"/>
          <w:u w:val="single"/>
        </w:rPr>
        <w:t>Delivery</w:t>
      </w:r>
      <w:r>
        <w:rPr>
          <w:rFonts w:cs="Arial" w:ascii="Arial" w:hAnsi="Arial"/>
          <w:b/>
          <w:color w:val="000000"/>
          <w:sz w:val="20"/>
        </w:rPr>
        <w:t>:</w:t>
      </w:r>
      <w:r>
        <w:rPr>
          <w:rFonts w:cs="Arial" w:ascii="Arial" w:hAnsi="Arial"/>
          <w:sz w:val="20"/>
        </w:rPr>
        <w:tab/>
        <w:t xml:space="preserve">During the Term, the Equipment would be delivered, accepted and placed on one or more lease schedules </w:t>
      </w:r>
      <w:r>
        <w:rPr>
          <w:rFonts w:cs="Arial" w:ascii="Arial" w:hAnsi="Arial"/>
          <w:color w:val="000000"/>
          <w:sz w:val="20"/>
        </w:rPr>
        <w:t>that will incorporate the MLA by reference</w:t>
      </w:r>
      <w:r>
        <w:rPr>
          <w:rFonts w:cs="Arial" w:ascii="Arial" w:hAnsi="Arial"/>
          <w:sz w:val="20"/>
        </w:rPr>
        <w:t>. Each lease schedule would commence upon Lessee’s acceptance of the Equipment on that schedule.</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widowControl/>
        <w:tabs>
          <w:tab w:val="clear" w:pos="720"/>
          <w:tab w:val="left" w:pos="2880" w:leader="none"/>
        </w:tabs>
        <w:ind w:hanging="2880" w:start="2880" w:end="0"/>
        <w:jc w:val="both"/>
        <w:rPr/>
      </w:pPr>
      <w:r>
        <w:rPr>
          <w:rFonts w:cs="Arial" w:ascii="Arial" w:hAnsi="Arial"/>
          <w:b/>
          <w:sz w:val="20"/>
          <w:u w:val="single"/>
        </w:rPr>
        <w:t>Lease Term</w:t>
      </w:r>
      <w:r>
        <w:rPr>
          <w:rFonts w:cs="Arial" w:ascii="Arial" w:hAnsi="Arial"/>
          <w:b/>
          <w:sz w:val="20"/>
        </w:rPr>
        <w:t>:</w:t>
      </w:r>
      <w:r>
        <w:rPr>
          <w:rFonts w:cs="Arial" w:ascii="Arial" w:hAnsi="Arial"/>
          <w:sz w:val="20"/>
        </w:rPr>
        <w:tab/>
        <w:t>Period of time not to exceed the lesser of (i) 75% of Project useful life or (ii) 10 years.</w:t>
      </w:r>
    </w:p>
    <w:p>
      <w:pPr>
        <w:pStyle w:val="Normal"/>
        <w:tabs>
          <w:tab w:val="clear" w:pos="720"/>
          <w:tab w:val="left" w:pos="2880" w:leader="none"/>
        </w:tabs>
        <w:ind w:hanging="2880" w:start="2880" w:end="0"/>
        <w:jc w:val="both"/>
        <w:rPr>
          <w:rFonts w:ascii="Arial" w:hAnsi="Arial" w:cs="Arial"/>
          <w:sz w:val="20"/>
        </w:rPr>
      </w:pPr>
      <w:r>
        <w:rPr>
          <w:rFonts w:cs="Arial" w:ascii="Arial" w:hAnsi="Arial"/>
          <w:sz w:val="20"/>
        </w:rPr>
      </w:r>
    </w:p>
    <w:p>
      <w:pPr>
        <w:pStyle w:val="hangingindent"/>
        <w:tabs>
          <w:tab w:val="clear" w:pos="720"/>
          <w:tab w:val="left" w:pos="2880" w:leader="none"/>
        </w:tabs>
        <w:spacing w:lineRule="auto" w:line="240" w:before="0" w:after="0"/>
        <w:ind w:hanging="2880" w:start="2880" w:end="0"/>
        <w:rPr>
          <w:rFonts w:ascii="Arial" w:hAnsi="Arial" w:cs="Arial"/>
          <w:sz w:val="20"/>
        </w:rPr>
      </w:pPr>
      <w:r>
        <w:rPr>
          <w:rFonts w:cs="Arial" w:ascii="Arial" w:hAnsi="Arial"/>
          <w:sz w:val="20"/>
        </w:rPr>
        <w:tab/>
        <w:t>The “Base Term” for each lease schedule will begin on the first day of the Month following acceptance and continue for the applicable Lease Term.</w:t>
      </w:r>
    </w:p>
    <w:p>
      <w:pPr>
        <w:pStyle w:val="Normal"/>
        <w:tabs>
          <w:tab w:val="clear" w:pos="720"/>
          <w:tab w:val="left" w:pos="2880" w:leader="none"/>
        </w:tabs>
        <w:ind w:hanging="2880" w:start="2880" w:end="0"/>
        <w:jc w:val="both"/>
        <w:rPr>
          <w:rFonts w:ascii="Arial" w:hAnsi="Arial" w:cs="Arial"/>
          <w:sz w:val="20"/>
        </w:rPr>
      </w:pPr>
      <w:r>
        <w:rPr>
          <w:rFonts w:cs="Arial" w:ascii="Arial" w:hAnsi="Arial"/>
          <w:sz w:val="20"/>
        </w:rPr>
      </w:r>
    </w:p>
    <w:p>
      <w:pPr>
        <w:pStyle w:val="Normal"/>
        <w:widowControl/>
        <w:tabs>
          <w:tab w:val="clear" w:pos="720"/>
          <w:tab w:val="left" w:pos="2880" w:leader="none"/>
        </w:tabs>
        <w:ind w:hanging="2880" w:start="2880" w:end="0"/>
        <w:jc w:val="both"/>
        <w:rPr/>
      </w:pPr>
      <w:r>
        <w:rPr>
          <w:rFonts w:cs="Arial" w:ascii="Arial" w:hAnsi="Arial"/>
          <w:b/>
          <w:spacing w:val="-2"/>
          <w:sz w:val="20"/>
          <w:u w:val="single"/>
        </w:rPr>
        <w:t>End of Term Options</w:t>
      </w:r>
      <w:r>
        <w:rPr>
          <w:rFonts w:cs="Arial" w:ascii="Arial" w:hAnsi="Arial"/>
          <w:b/>
          <w:spacing w:val="-2"/>
          <w:sz w:val="20"/>
        </w:rPr>
        <w:t>:</w:t>
      </w:r>
      <w:r>
        <w:rPr>
          <w:rFonts w:cs="Arial" w:ascii="Arial" w:hAnsi="Arial"/>
          <w:sz w:val="20"/>
        </w:rPr>
        <w:tab/>
        <w:t>Not less than 360 days prior to the expiration of the lease term, Lessee would agree to notify Lessor of its intention to exercise one of the following options at the end of the lease term:</w:t>
      </w:r>
    </w:p>
    <w:p>
      <w:pPr>
        <w:pStyle w:val="Normal"/>
        <w:numPr>
          <w:ilvl w:val="0"/>
          <w:numId w:val="2"/>
        </w:numPr>
        <w:tabs>
          <w:tab w:val="clear" w:pos="720"/>
          <w:tab w:val="left" w:pos="3240" w:leader="none"/>
        </w:tabs>
        <w:suppressAutoHyphens w:val="true"/>
        <w:ind w:hanging="360" w:start="3240" w:end="0"/>
        <w:jc w:val="both"/>
        <w:rPr>
          <w:rFonts w:ascii="Arial" w:hAnsi="Arial" w:cs="Arial"/>
          <w:spacing w:val="-2"/>
          <w:sz w:val="20"/>
        </w:rPr>
      </w:pPr>
      <w:r>
        <w:rPr>
          <w:rFonts w:cs="Arial" w:ascii="Arial" w:hAnsi="Arial"/>
          <w:spacing w:val="-2"/>
          <w:sz w:val="20"/>
        </w:rPr>
        <w:t xml:space="preserve">Purchase all the Equipment for its then fair market value (based upon its “in place, in use” value);  </w:t>
      </w:r>
    </w:p>
    <w:p>
      <w:pPr>
        <w:pStyle w:val="Normal"/>
        <w:numPr>
          <w:ilvl w:val="0"/>
          <w:numId w:val="2"/>
        </w:numPr>
        <w:tabs>
          <w:tab w:val="clear" w:pos="720"/>
          <w:tab w:val="left" w:pos="2160" w:leader="none"/>
          <w:tab w:val="left" w:pos="3240" w:leader="none"/>
        </w:tabs>
        <w:suppressAutoHyphens w:val="true"/>
        <w:ind w:hanging="360" w:start="3240" w:end="0"/>
        <w:jc w:val="both"/>
        <w:rPr>
          <w:rFonts w:ascii="Arial" w:hAnsi="Arial" w:cs="Arial"/>
          <w:spacing w:val="-2"/>
          <w:sz w:val="20"/>
        </w:rPr>
      </w:pPr>
      <w:r>
        <w:rPr>
          <w:rFonts w:cs="Arial" w:ascii="Arial" w:hAnsi="Arial"/>
          <w:spacing w:val="-2"/>
          <w:sz w:val="20"/>
        </w:rPr>
        <w:t>Renew the lease schedule of all the Equipment for its then fair market rental value, or;</w:t>
      </w:r>
    </w:p>
    <w:p>
      <w:pPr>
        <w:pStyle w:val="Normal"/>
        <w:numPr>
          <w:ilvl w:val="0"/>
          <w:numId w:val="2"/>
        </w:numPr>
        <w:tabs>
          <w:tab w:val="clear" w:pos="720"/>
          <w:tab w:val="left" w:pos="3240" w:leader="none"/>
        </w:tabs>
        <w:ind w:hanging="360" w:start="3240" w:end="0"/>
        <w:jc w:val="both"/>
        <w:rPr>
          <w:rFonts w:ascii="Arial" w:hAnsi="Arial" w:cs="Arial"/>
          <w:sz w:val="20"/>
        </w:rPr>
      </w:pPr>
      <w:r>
        <w:rPr>
          <w:rFonts w:cs="Arial" w:ascii="Arial" w:hAnsi="Arial"/>
          <w:spacing w:val="-2"/>
          <w:sz w:val="20"/>
        </w:rPr>
        <w:t>At the Lessee’s sole expense, return all the Equipment to a site designated by Lessor.</w:t>
      </w:r>
    </w:p>
    <w:p>
      <w:pPr>
        <w:pStyle w:val="Normal"/>
        <w:tabs>
          <w:tab w:val="clear" w:pos="720"/>
          <w:tab w:val="left" w:pos="2880" w:leader="none"/>
        </w:tabs>
        <w:ind w:hanging="2880" w:start="2880" w:end="0"/>
        <w:jc w:val="both"/>
        <w:rPr>
          <w:rFonts w:ascii="Arial" w:hAnsi="Arial" w:cs="Arial"/>
          <w:b/>
          <w:sz w:val="20"/>
        </w:rPr>
      </w:pPr>
      <w:r>
        <w:rPr>
          <w:rFonts w:cs="Arial" w:ascii="Arial" w:hAnsi="Arial"/>
          <w:b/>
          <w:sz w:val="20"/>
        </w:rPr>
      </w:r>
    </w:p>
    <w:p>
      <w:pPr>
        <w:pStyle w:val="Normal"/>
        <w:widowControl/>
        <w:tabs>
          <w:tab w:val="clear" w:pos="720"/>
          <w:tab w:val="left" w:pos="2880" w:leader="none"/>
        </w:tabs>
        <w:ind w:hanging="2880" w:start="2880" w:end="0"/>
        <w:jc w:val="both"/>
        <w:rPr/>
      </w:pPr>
      <w:r>
        <w:rPr>
          <w:rFonts w:cs="Arial" w:ascii="Arial" w:hAnsi="Arial"/>
          <w:b/>
          <w:sz w:val="20"/>
          <w:u w:val="single"/>
        </w:rPr>
        <w:t>Lease Funding</w:t>
      </w:r>
      <w:r>
        <w:rPr>
          <w:rFonts w:cs="Arial" w:ascii="Arial" w:hAnsi="Arial"/>
          <w:b/>
          <w:sz w:val="20"/>
        </w:rPr>
        <w:t>:</w:t>
      </w:r>
      <w:r>
        <w:rPr>
          <w:rFonts w:cs="Arial" w:ascii="Arial" w:hAnsi="Arial"/>
          <w:sz w:val="20"/>
        </w:rPr>
        <w:tab/>
        <w:t>Funding shall occur if all of the following have been satisfied:</w:t>
      </w:r>
    </w:p>
    <w:p>
      <w:pPr>
        <w:pStyle w:val="Normal"/>
        <w:keepNext w:val="true"/>
        <w:numPr>
          <w:ilvl w:val="0"/>
          <w:numId w:val="4"/>
        </w:numPr>
        <w:tabs>
          <w:tab w:val="clear" w:pos="720"/>
          <w:tab w:val="left" w:pos="3240" w:leader="none"/>
        </w:tabs>
        <w:ind w:hanging="360" w:start="3240" w:end="0"/>
        <w:jc w:val="both"/>
        <w:rPr>
          <w:rFonts w:ascii="Arial" w:hAnsi="Arial" w:cs="Arial"/>
          <w:color w:val="000000"/>
          <w:sz w:val="20"/>
        </w:rPr>
      </w:pPr>
      <w:r>
        <w:rPr>
          <w:rFonts w:cs="Arial" w:ascii="Arial" w:hAnsi="Arial"/>
          <w:sz w:val="20"/>
        </w:rPr>
        <w:t>An executed Certificate of Acceptance from Lessee has been received by the Lessor.</w:t>
      </w:r>
    </w:p>
    <w:p>
      <w:pPr>
        <w:pStyle w:val="BodyText3"/>
        <w:numPr>
          <w:ilvl w:val="0"/>
          <w:numId w:val="4"/>
        </w:numPr>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3240" w:leader="none"/>
        </w:tabs>
        <w:ind w:hanging="360" w:start="3240" w:end="0"/>
        <w:rPr/>
      </w:pPr>
      <w:r>
        <w:rPr/>
        <w:t>All other conditions precedent to funding have been met.</w:t>
      </w:r>
    </w:p>
    <w:p>
      <w:pPr>
        <w:pStyle w:val="BodyText3"/>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2880" w:leader="none"/>
        </w:tabs>
        <w:ind w:hanging="2880" w:start="2880" w:end="0"/>
        <w:rPr/>
      </w:pPr>
      <w:r>
        <w:rPr/>
      </w:r>
    </w:p>
    <w:p>
      <w:pPr>
        <w:pStyle w:val="Caption"/>
        <w:tabs>
          <w:tab w:val="clear" w:pos="720"/>
          <w:tab w:val="left" w:pos="2880" w:leader="none"/>
        </w:tabs>
        <w:ind w:hanging="2880" w:start="2880" w:end="0"/>
        <w:rPr/>
      </w:pPr>
      <w:r>
        <w:rPr/>
        <w:t>Conditions Precedent</w:t>
      </w:r>
    </w:p>
    <w:p>
      <w:pPr>
        <w:pStyle w:val="Normal"/>
        <w:widowControl/>
        <w:tabs>
          <w:tab w:val="clear" w:pos="720"/>
          <w:tab w:val="left" w:pos="2880" w:leader="none"/>
        </w:tabs>
        <w:ind w:hanging="2880" w:start="2880" w:end="0"/>
        <w:jc w:val="both"/>
        <w:rPr/>
      </w:pPr>
      <w:r>
        <w:rPr>
          <w:rFonts w:cs="Arial" w:ascii="Arial" w:hAnsi="Arial"/>
          <w:b/>
          <w:sz w:val="20"/>
          <w:u w:val="single"/>
        </w:rPr>
        <w:t>To Funding</w:t>
      </w:r>
      <w:r>
        <w:rPr>
          <w:rFonts w:cs="Arial" w:ascii="Arial" w:hAnsi="Arial"/>
          <w:b/>
          <w:sz w:val="20"/>
        </w:rPr>
        <w:t>:</w:t>
      </w:r>
      <w:r>
        <w:rPr>
          <w:rFonts w:cs="Arial" w:ascii="Arial" w:hAnsi="Arial"/>
          <w:sz w:val="20"/>
        </w:rPr>
        <w:tab/>
        <w:t xml:space="preserve">Typical including: </w:t>
      </w:r>
    </w:p>
    <w:p>
      <w:pPr>
        <w:pStyle w:val="Normal"/>
        <w:numPr>
          <w:ilvl w:val="0"/>
          <w:numId w:val="11"/>
        </w:numPr>
        <w:tabs>
          <w:tab w:val="clear" w:pos="720"/>
          <w:tab w:val="left" w:pos="3240" w:leader="none"/>
        </w:tabs>
        <w:ind w:hanging="360" w:start="3240" w:end="0"/>
        <w:jc w:val="both"/>
        <w:rPr>
          <w:rFonts w:ascii="Arial" w:hAnsi="Arial" w:cs="Arial"/>
          <w:sz w:val="20"/>
        </w:rPr>
      </w:pPr>
      <w:r>
        <w:rPr>
          <w:rFonts w:cs="Arial" w:ascii="Arial" w:hAnsi="Arial"/>
          <w:sz w:val="20"/>
        </w:rPr>
        <w:t>A signed lease schedule has been received by the Lessor;</w:t>
      </w:r>
    </w:p>
    <w:p>
      <w:pPr>
        <w:pStyle w:val="Normal"/>
        <w:numPr>
          <w:ilvl w:val="0"/>
          <w:numId w:val="11"/>
        </w:numPr>
        <w:tabs>
          <w:tab w:val="clear" w:pos="720"/>
          <w:tab w:val="left" w:pos="3240" w:leader="none"/>
        </w:tabs>
        <w:ind w:hanging="360" w:start="3240" w:end="0"/>
        <w:jc w:val="both"/>
        <w:rPr>
          <w:rFonts w:ascii="Arial" w:hAnsi="Arial" w:cs="Arial"/>
          <w:sz w:val="20"/>
        </w:rPr>
      </w:pPr>
      <w:r>
        <w:rPr>
          <w:rFonts w:cs="Arial" w:ascii="Arial" w:hAnsi="Arial"/>
          <w:sz w:val="20"/>
        </w:rPr>
        <w:t>Representations and warranties shall be true and correct as of the funding date;</w:t>
      </w:r>
    </w:p>
    <w:p>
      <w:pPr>
        <w:pStyle w:val="Normal"/>
        <w:numPr>
          <w:ilvl w:val="0"/>
          <w:numId w:val="11"/>
        </w:numPr>
        <w:tabs>
          <w:tab w:val="clear" w:pos="720"/>
          <w:tab w:val="left" w:pos="3240" w:leader="none"/>
        </w:tabs>
        <w:ind w:hanging="360" w:start="3240" w:end="0"/>
        <w:jc w:val="both"/>
        <w:rPr>
          <w:rFonts w:ascii="Arial" w:hAnsi="Arial" w:cs="Arial"/>
          <w:sz w:val="20"/>
        </w:rPr>
      </w:pPr>
      <w:r>
        <w:rPr>
          <w:rFonts w:cs="Arial" w:ascii="Arial" w:hAnsi="Arial"/>
          <w:sz w:val="20"/>
        </w:rPr>
        <w:t>No default or event of default shall have occurred and be continuing under any lease schedule executed under the MLA;</w:t>
      </w:r>
    </w:p>
    <w:p>
      <w:pPr>
        <w:pStyle w:val="Normal"/>
        <w:numPr>
          <w:ilvl w:val="0"/>
          <w:numId w:val="11"/>
        </w:numPr>
        <w:tabs>
          <w:tab w:val="clear" w:pos="720"/>
          <w:tab w:val="left" w:pos="3240" w:leader="none"/>
        </w:tabs>
        <w:ind w:hanging="360" w:start="3240" w:end="0"/>
        <w:jc w:val="both"/>
        <w:rPr>
          <w:rFonts w:ascii="Arial" w:hAnsi="Arial" w:cs="Arial"/>
          <w:sz w:val="20"/>
        </w:rPr>
      </w:pPr>
      <w:r>
        <w:rPr>
          <w:rFonts w:cs="Arial" w:ascii="Arial" w:hAnsi="Arial"/>
          <w:sz w:val="20"/>
        </w:rPr>
        <w:t>Lessee shall not be in default under any borrowing arrangement of $___ or more (consistent with terms of the existing commercial paper backup line);</w:t>
      </w:r>
    </w:p>
    <w:p>
      <w:pPr>
        <w:pStyle w:val="Normal"/>
        <w:numPr>
          <w:ilvl w:val="0"/>
          <w:numId w:val="11"/>
        </w:numPr>
        <w:tabs>
          <w:tab w:val="clear" w:pos="720"/>
          <w:tab w:val="left" w:pos="3240" w:leader="none"/>
        </w:tabs>
        <w:ind w:hanging="360" w:start="3240" w:end="0"/>
        <w:jc w:val="both"/>
        <w:rPr>
          <w:rFonts w:ascii="Arial" w:hAnsi="Arial" w:cs="Arial"/>
          <w:sz w:val="20"/>
        </w:rPr>
      </w:pPr>
      <w:r>
        <w:rPr>
          <w:rFonts w:cs="Arial" w:ascii="Arial" w:hAnsi="Arial"/>
          <w:sz w:val="20"/>
        </w:rPr>
        <w:t>Lessee’s senior unsecured credit rating shall not be below Standard &amp; Poor’s BBB+;</w:t>
      </w:r>
    </w:p>
    <w:p>
      <w:pPr>
        <w:pStyle w:val="Normal"/>
        <w:numPr>
          <w:ilvl w:val="0"/>
          <w:numId w:val="11"/>
        </w:numPr>
        <w:tabs>
          <w:tab w:val="clear" w:pos="720"/>
          <w:tab w:val="left" w:pos="3240" w:leader="none"/>
        </w:tabs>
        <w:ind w:hanging="360" w:start="3240" w:end="0"/>
        <w:jc w:val="both"/>
        <w:rPr>
          <w:rFonts w:ascii="Arial" w:hAnsi="Arial" w:cs="Arial"/>
          <w:sz w:val="20"/>
        </w:rPr>
      </w:pPr>
      <w:r>
        <w:rPr>
          <w:rFonts w:cs="Arial" w:ascii="Arial" w:hAnsi="Arial"/>
          <w:sz w:val="20"/>
        </w:rPr>
        <w:t>Neither the ESA nor other Agreements shall have been previously terminated;</w:t>
      </w:r>
    </w:p>
    <w:p>
      <w:pPr>
        <w:pStyle w:val="Normal"/>
        <w:numPr>
          <w:ilvl w:val="0"/>
          <w:numId w:val="11"/>
        </w:numPr>
        <w:tabs>
          <w:tab w:val="clear" w:pos="720"/>
          <w:tab w:val="left" w:pos="3240" w:leader="none"/>
        </w:tabs>
        <w:ind w:hanging="360" w:start="3240" w:end="0"/>
        <w:jc w:val="both"/>
        <w:rPr>
          <w:rFonts w:ascii="Arial" w:hAnsi="Arial" w:cs="Arial"/>
          <w:sz w:val="20"/>
        </w:rPr>
      </w:pPr>
      <w:r>
        <w:rPr>
          <w:rFonts w:cs="Arial" w:ascii="Arial" w:hAnsi="Arial"/>
          <w:sz w:val="20"/>
        </w:rPr>
        <w:t>Lessee shall be in compliance with the financial covenants in its corporate revolver or commercial paper backup line</w:t>
      </w:r>
    </w:p>
    <w:p>
      <w:pPr>
        <w:pStyle w:val="Normal"/>
        <w:tabs>
          <w:tab w:val="clear" w:pos="720"/>
          <w:tab w:val="left" w:pos="432" w:leader="none"/>
          <w:tab w:val="left" w:pos="2880" w:leader="none"/>
        </w:tabs>
        <w:ind w:hanging="2880" w:start="2880" w:end="0"/>
        <w:jc w:val="both"/>
        <w:rPr>
          <w:rFonts w:ascii="Arial" w:hAnsi="Arial" w:cs="Arial"/>
          <w:sz w:val="20"/>
        </w:rPr>
      </w:pPr>
      <w:r>
        <w:rPr>
          <w:rFonts w:cs="Arial" w:ascii="Arial" w:hAnsi="Arial"/>
          <w:sz w:val="20"/>
        </w:rPr>
      </w:r>
    </w:p>
    <w:p>
      <w:pPr>
        <w:pStyle w:val="Caption"/>
        <w:keepNext w:val="true"/>
        <w:keepLines/>
        <w:tabs>
          <w:tab w:val="clear" w:pos="720"/>
          <w:tab w:val="left" w:pos="2880" w:leader="none"/>
        </w:tabs>
        <w:ind w:hanging="2880" w:start="2880" w:end="0"/>
        <w:rPr/>
      </w:pPr>
      <w:r>
        <w:rPr/>
        <w:t>Covenants, Representations</w:t>
      </w:r>
    </w:p>
    <w:p>
      <w:pPr>
        <w:pStyle w:val="Caption"/>
        <w:keepNext w:val="true"/>
        <w:keepLines/>
        <w:tabs>
          <w:tab w:val="clear" w:pos="720"/>
          <w:tab w:val="left" w:pos="2880" w:leader="none"/>
        </w:tabs>
        <w:ind w:hanging="2880" w:start="2880" w:end="0"/>
        <w:rPr/>
      </w:pPr>
      <w:r>
        <w:rPr/>
        <w:t>and Warranties</w:t>
      </w:r>
      <w:r>
        <w:rPr>
          <w:u w:val="none"/>
        </w:rPr>
        <w:t>:</w:t>
        <w:tab/>
      </w:r>
      <w:r>
        <w:rPr>
          <w:b w:val="false"/>
          <w:u w:val="none"/>
        </w:rPr>
        <w:t>Customary covenants, representations and warranties.</w:t>
      </w:r>
    </w:p>
    <w:p>
      <w:pPr>
        <w:pStyle w:val="Normal"/>
        <w:tabs>
          <w:tab w:val="clear" w:pos="720"/>
          <w:tab w:val="left" w:pos="2880" w:leader="none"/>
        </w:tabs>
        <w:ind w:hanging="2880" w:start="2880" w:end="0"/>
        <w:jc w:val="both"/>
        <w:rPr>
          <w:rFonts w:ascii="Arial" w:hAnsi="Arial" w:cs="Arial"/>
          <w:b/>
          <w:sz w:val="20"/>
          <w:u w:val="none"/>
        </w:rPr>
      </w:pPr>
      <w:r>
        <w:rPr>
          <w:rFonts w:cs="Arial" w:ascii="Arial" w:hAnsi="Arial"/>
          <w:b/>
          <w:sz w:val="20"/>
          <w:u w:val="none"/>
        </w:rPr>
      </w:r>
    </w:p>
    <w:p>
      <w:pPr>
        <w:pStyle w:val="Normal"/>
        <w:tabs>
          <w:tab w:val="clear" w:pos="720"/>
          <w:tab w:val="left" w:pos="2160" w:leader="none"/>
          <w:tab w:val="left" w:pos="2880" w:leader="none"/>
        </w:tabs>
        <w:ind w:hanging="2880" w:start="2880" w:end="0"/>
        <w:jc w:val="both"/>
        <w:rPr/>
      </w:pPr>
      <w:r>
        <w:rPr>
          <w:rFonts w:cs="Arial" w:ascii="Arial" w:hAnsi="Arial"/>
          <w:b/>
          <w:sz w:val="20"/>
          <w:u w:val="single"/>
        </w:rPr>
        <w:t>Lease Events of Default</w:t>
      </w:r>
      <w:r>
        <w:rPr>
          <w:rFonts w:cs="Arial" w:ascii="Arial" w:hAnsi="Arial"/>
          <w:b/>
          <w:sz w:val="20"/>
        </w:rPr>
        <w:t>:</w:t>
      </w:r>
      <w:r>
        <w:rPr>
          <w:rFonts w:cs="Arial" w:ascii="Arial" w:hAnsi="Arial"/>
          <w:sz w:val="20"/>
        </w:rPr>
        <w:tab/>
        <w:t>Including, but not limited to:</w:t>
      </w:r>
    </w:p>
    <w:p>
      <w:pPr>
        <w:pStyle w:val="Normal"/>
        <w:numPr>
          <w:ilvl w:val="0"/>
          <w:numId w:val="10"/>
        </w:numPr>
        <w:tabs>
          <w:tab w:val="clear" w:pos="720"/>
          <w:tab w:val="left" w:pos="3240" w:leader="none"/>
        </w:tabs>
        <w:ind w:hanging="360" w:start="3240" w:end="0"/>
        <w:jc w:val="both"/>
        <w:rPr>
          <w:rFonts w:ascii="Arial" w:hAnsi="Arial" w:cs="Arial"/>
          <w:sz w:val="20"/>
        </w:rPr>
      </w:pPr>
      <w:r>
        <w:rPr>
          <w:rFonts w:cs="Arial" w:ascii="Arial" w:hAnsi="Arial"/>
          <w:sz w:val="20"/>
        </w:rPr>
        <w:t>Lessee fails to make any payment due under the lease within 5 days of such payment becoming due;</w:t>
      </w:r>
    </w:p>
    <w:p>
      <w:pPr>
        <w:pStyle w:val="Normal"/>
        <w:numPr>
          <w:ilvl w:val="0"/>
          <w:numId w:val="10"/>
        </w:numPr>
        <w:tabs>
          <w:tab w:val="clear" w:pos="720"/>
          <w:tab w:val="left" w:pos="3240" w:leader="none"/>
        </w:tabs>
        <w:ind w:hanging="360" w:start="3240" w:end="0"/>
        <w:jc w:val="both"/>
        <w:rPr>
          <w:rFonts w:ascii="Arial" w:hAnsi="Arial" w:cs="Arial"/>
          <w:sz w:val="20"/>
        </w:rPr>
      </w:pPr>
      <w:r>
        <w:rPr>
          <w:rFonts w:cs="Arial" w:ascii="Arial" w:hAnsi="Arial"/>
          <w:sz w:val="20"/>
        </w:rPr>
        <w:t>Any representation or warranty previously made by Lessee is untrue in any material respect as of the date that it was made;</w:t>
      </w:r>
    </w:p>
    <w:p>
      <w:pPr>
        <w:pStyle w:val="Normal"/>
        <w:numPr>
          <w:ilvl w:val="0"/>
          <w:numId w:val="10"/>
        </w:numPr>
        <w:tabs>
          <w:tab w:val="clear" w:pos="720"/>
          <w:tab w:val="left" w:pos="3240" w:leader="none"/>
        </w:tabs>
        <w:ind w:hanging="360" w:start="3240" w:end="0"/>
        <w:jc w:val="both"/>
        <w:rPr>
          <w:rFonts w:ascii="Arial" w:hAnsi="Arial" w:cs="Arial"/>
          <w:sz w:val="20"/>
        </w:rPr>
      </w:pPr>
      <w:r>
        <w:rPr>
          <w:rFonts w:cs="Arial" w:ascii="Arial" w:hAnsi="Arial"/>
          <w:sz w:val="20"/>
        </w:rPr>
        <w:t>Lessee commences, voluntarily or involuntarily, proceedings seeking liquidation, reorganization, or other relief of its debts;</w:t>
      </w:r>
    </w:p>
    <w:p>
      <w:pPr>
        <w:pStyle w:val="Normal"/>
        <w:numPr>
          <w:ilvl w:val="0"/>
          <w:numId w:val="10"/>
        </w:numPr>
        <w:tabs>
          <w:tab w:val="clear" w:pos="720"/>
          <w:tab w:val="left" w:pos="3240" w:leader="none"/>
        </w:tabs>
        <w:ind w:hanging="360" w:start="3240" w:end="0"/>
        <w:jc w:val="both"/>
        <w:rPr>
          <w:rFonts w:ascii="Arial" w:hAnsi="Arial" w:cs="Arial"/>
          <w:sz w:val="20"/>
        </w:rPr>
      </w:pPr>
      <w:r>
        <w:rPr>
          <w:rFonts w:cs="Arial" w:ascii="Arial" w:hAnsi="Arial"/>
          <w:sz w:val="20"/>
        </w:rPr>
        <w:t>Any debt of the Lessee in excess of $___ has been accelerated (consistent with terms of the existing commercial paper backup line).</w:t>
      </w:r>
    </w:p>
    <w:p>
      <w:pPr>
        <w:pStyle w:val="Normal"/>
        <w:tabs>
          <w:tab w:val="clear" w:pos="720"/>
          <w:tab w:val="left" w:pos="2880" w:leader="none"/>
        </w:tabs>
        <w:ind w:hanging="2880" w:start="2880" w:end="0"/>
        <w:jc w:val="both"/>
        <w:rPr>
          <w:rFonts w:ascii="Arial" w:hAnsi="Arial" w:cs="Arial"/>
          <w:sz w:val="20"/>
        </w:rPr>
      </w:pPr>
      <w:r>
        <w:rPr>
          <w:rFonts w:cs="Arial" w:ascii="Arial" w:hAnsi="Arial"/>
          <w:sz w:val="20"/>
        </w:rPr>
      </w:r>
    </w:p>
    <w:p>
      <w:pPr>
        <w:pStyle w:val="Normal"/>
        <w:widowControl/>
        <w:tabs>
          <w:tab w:val="clear" w:pos="720"/>
          <w:tab w:val="left" w:pos="2880" w:leader="none"/>
        </w:tabs>
        <w:ind w:hanging="2880" w:start="2880" w:end="0"/>
        <w:jc w:val="both"/>
        <w:rPr>
          <w:rFonts w:ascii="Arial" w:hAnsi="Arial" w:cs="Arial"/>
          <w:b/>
          <w:color w:val="000000"/>
          <w:sz w:val="20"/>
        </w:rPr>
      </w:pPr>
      <w:r>
        <w:rPr>
          <w:rFonts w:cs="Arial" w:ascii="Arial" w:hAnsi="Arial"/>
          <w:b/>
          <w:spacing w:val="-2"/>
          <w:sz w:val="20"/>
          <w:u w:val="single"/>
        </w:rPr>
        <w:t>Facility Closure</w:t>
      </w:r>
      <w:r>
        <w:rPr>
          <w:rFonts w:cs="Arial" w:ascii="Arial" w:hAnsi="Arial"/>
          <w:b/>
          <w:spacing w:val="-2"/>
          <w:sz w:val="20"/>
        </w:rPr>
        <w:t>:</w:t>
      </w:r>
      <w:r>
        <w:rPr>
          <w:rFonts w:cs="Arial" w:ascii="Arial" w:hAnsi="Arial"/>
          <w:color w:val="000000"/>
          <w:sz w:val="20"/>
        </w:rPr>
        <w:tab/>
        <w:t xml:space="preserve">Lilly could terminate the lease schedule as to any such Facility subject to appropriate prepayment penalties (with at least 180 days notice), and Lilly would agree to use its best efforts to sell the Equipment and proceeds of the sale would be paid to Lessor with Lessee making Lessor whole up to the specified termination value (value to approximate unamortized principal balance).  However, if the Equipment was not sold by the termination date, Lilly would either pay to Lessor the specified termination value or continue the lease schedule in full force with no further right to terminate the lease schedule with respect to the applicable Equipment. </w:t>
      </w:r>
    </w:p>
    <w:p>
      <w:pPr>
        <w:pStyle w:val="Normal"/>
        <w:tabs>
          <w:tab w:val="clear" w:pos="720"/>
          <w:tab w:val="left" w:pos="0" w:leader="none"/>
          <w:tab w:val="left" w:pos="2880" w:leader="none"/>
        </w:tabs>
        <w:ind w:hanging="2880" w:start="2880" w:end="0"/>
        <w:jc w:val="both"/>
        <w:rPr>
          <w:rFonts w:ascii="Arial" w:hAnsi="Arial" w:cs="Arial"/>
          <w:b/>
          <w:color w:val="000000"/>
          <w:sz w:val="20"/>
        </w:rPr>
      </w:pPr>
      <w:r>
        <w:rPr>
          <w:rFonts w:cs="Arial" w:ascii="Arial" w:hAnsi="Arial"/>
          <w:b/>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Facility Disposition</w:t>
      </w:r>
      <w:r>
        <w:rPr>
          <w:rFonts w:cs="Arial" w:ascii="Arial" w:hAnsi="Arial"/>
          <w:b/>
          <w:color w:val="000000"/>
          <w:sz w:val="20"/>
        </w:rPr>
        <w:t>:</w:t>
      </w:r>
      <w:r>
        <w:rPr>
          <w:rFonts w:cs="Arial" w:ascii="Arial" w:hAnsi="Arial"/>
          <w:color w:val="000000"/>
          <w:sz w:val="20"/>
        </w:rPr>
        <w:tab/>
        <w:t>Upon the disposition of a Facility, Lilly would pay to the LLC the greater of the Equipment’s fair market value or a specified termination value.</w:t>
      </w:r>
    </w:p>
    <w:p>
      <w:pPr>
        <w:pStyle w:val="Normal"/>
        <w:tabs>
          <w:tab w:val="clear" w:pos="720"/>
          <w:tab w:val="left" w:pos="0" w:leader="none"/>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keepNext w:val="true"/>
        <w:keepLines/>
        <w:widowControl/>
        <w:tabs>
          <w:tab w:val="clear" w:pos="720"/>
          <w:tab w:val="left" w:pos="2133" w:leader="none"/>
          <w:tab w:val="left" w:pos="2880" w:leader="none"/>
        </w:tabs>
        <w:ind w:hanging="2880" w:start="2880" w:end="0"/>
        <w:jc w:val="both"/>
        <w:rPr>
          <w:rFonts w:ascii="Arial" w:hAnsi="Arial" w:cs="Arial"/>
          <w:b/>
          <w:color w:val="000000"/>
          <w:sz w:val="20"/>
          <w:u w:val="single"/>
        </w:rPr>
      </w:pPr>
      <w:r>
        <w:rPr>
          <w:rFonts w:cs="Arial" w:ascii="Arial" w:hAnsi="Arial"/>
          <w:b/>
          <w:color w:val="000000"/>
          <w:sz w:val="20"/>
          <w:u w:val="single"/>
        </w:rPr>
        <w:t>Early Termination /</w:t>
      </w:r>
    </w:p>
    <w:p>
      <w:pPr>
        <w:pStyle w:val="Normal"/>
        <w:keepNext w:val="true"/>
        <w:keepLines/>
        <w:widowControl/>
        <w:tabs>
          <w:tab w:val="clear" w:pos="720"/>
          <w:tab w:val="left" w:pos="2880" w:leader="none"/>
        </w:tabs>
        <w:ind w:hanging="2880" w:start="2880" w:end="0"/>
        <w:jc w:val="both"/>
        <w:rPr>
          <w:rFonts w:ascii="Arial" w:hAnsi="Arial" w:cs="Arial"/>
          <w:sz w:val="20"/>
        </w:rPr>
      </w:pPr>
      <w:r>
        <w:rPr>
          <w:rFonts w:cs="Arial" w:ascii="Arial" w:hAnsi="Arial"/>
          <w:b/>
          <w:color w:val="000000"/>
          <w:sz w:val="20"/>
          <w:u w:val="single"/>
        </w:rPr>
        <w:t>Purchase Option</w:t>
      </w:r>
      <w:r>
        <w:rPr>
          <w:rFonts w:cs="Arial" w:ascii="Arial" w:hAnsi="Arial"/>
          <w:b/>
          <w:color w:val="000000"/>
          <w:sz w:val="20"/>
        </w:rPr>
        <w:t>:</w:t>
      </w:r>
      <w:r>
        <w:rPr>
          <w:rFonts w:cs="Arial" w:ascii="Arial" w:hAnsi="Arial"/>
          <w:color w:val="000000"/>
          <w:sz w:val="20"/>
        </w:rPr>
        <w:tab/>
        <w:t>To be discussed.</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sz w:val="20"/>
          <w:u w:val="single"/>
        </w:rPr>
        <w:t>Assignment by Lessor</w:t>
      </w:r>
      <w:r>
        <w:rPr>
          <w:rFonts w:cs="Arial" w:ascii="Arial" w:hAnsi="Arial"/>
          <w:b/>
          <w:sz w:val="20"/>
        </w:rPr>
        <w:t>:</w:t>
      </w:r>
      <w:r>
        <w:rPr>
          <w:rFonts w:cs="Arial" w:ascii="Arial" w:hAnsi="Arial"/>
          <w:sz w:val="20"/>
        </w:rPr>
        <w:tab/>
        <w:t>Lessor could assign its rights and obligations under the MLA or individual lease schedules.</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133" w:leader="none"/>
          <w:tab w:val="left" w:pos="2880" w:leader="none"/>
        </w:tabs>
        <w:ind w:hanging="2880" w:start="2880" w:end="0"/>
        <w:jc w:val="both"/>
        <w:rPr/>
      </w:pPr>
      <w:r>
        <w:rPr>
          <w:rFonts w:cs="Arial" w:ascii="Arial" w:hAnsi="Arial"/>
          <w:b/>
          <w:sz w:val="20"/>
          <w:u w:val="single"/>
        </w:rPr>
        <w:t>Assignment by Lessee</w:t>
      </w:r>
      <w:r>
        <w:rPr>
          <w:rFonts w:cs="Arial" w:ascii="Arial" w:hAnsi="Arial"/>
          <w:b/>
          <w:sz w:val="20"/>
        </w:rPr>
        <w:t>:</w:t>
      </w:r>
      <w:r>
        <w:rPr>
          <w:rFonts w:cs="Arial" w:ascii="Arial" w:hAnsi="Arial"/>
          <w:sz w:val="20"/>
        </w:rPr>
        <w:tab/>
        <w:t>Lessee would not, without the prior written consent of the Lessor, assign its rights and obligations under the MLA or any individual lease schedule to a third party.</w:t>
      </w:r>
    </w:p>
    <w:p>
      <w:pPr>
        <w:pStyle w:val="BodyText3"/>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2880" w:leader="none"/>
        </w:tabs>
        <w:ind w:hanging="2880" w:start="2880" w:end="0"/>
        <w:rPr>
          <w:rFonts w:ascii="Arial" w:hAnsi="Arial" w:cs="Arial"/>
          <w:sz w:val="20"/>
        </w:rPr>
      </w:pPr>
      <w:r>
        <w:rPr>
          <w:rFonts w:cs="Arial"/>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Insurance</w:t>
      </w:r>
      <w:r>
        <w:rPr>
          <w:rFonts w:cs="Arial" w:ascii="Arial" w:hAnsi="Arial"/>
          <w:b/>
          <w:color w:val="000000"/>
          <w:sz w:val="20"/>
        </w:rPr>
        <w:t>:</w:t>
      </w:r>
      <w:r>
        <w:rPr>
          <w:rFonts w:cs="Arial" w:ascii="Arial" w:hAnsi="Arial"/>
          <w:color w:val="000000"/>
          <w:sz w:val="20"/>
        </w:rPr>
        <w:tab/>
        <w:t>At all times during the lease, Lessee, at no cost to Lessor, would maintain physical damage and liability insurance on the equipment in types and amounts satisfactory to the Lessor.</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sz w:val="20"/>
          <w:u w:val="single"/>
        </w:rPr>
        <w:t>Maintenance</w:t>
      </w:r>
      <w:r>
        <w:rPr>
          <w:rFonts w:cs="Arial" w:ascii="Arial" w:hAnsi="Arial"/>
          <w:b/>
          <w:sz w:val="20"/>
        </w:rPr>
        <w:t>:</w:t>
      </w:r>
      <w:r>
        <w:rPr>
          <w:rFonts w:cs="Arial" w:ascii="Arial" w:hAnsi="Arial"/>
          <w:sz w:val="20"/>
        </w:rPr>
        <w:tab/>
        <w:t>Lessee, at its own expense, would maintain the Equipment in accordance with industry standards and legal requirements, in as good an operating condition as when delivered (ordinary wear and tear excepted), and in accordance with standards applied by Lessee or any of its affiliates to similar equipment owned or leased by it.</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sz w:val="20"/>
          <w:u w:val="single"/>
        </w:rPr>
        <w:t>Casualty</w:t>
      </w:r>
      <w:r>
        <w:rPr>
          <w:rFonts w:cs="Arial" w:ascii="Arial" w:hAnsi="Arial"/>
          <w:b/>
          <w:sz w:val="20"/>
        </w:rPr>
        <w:t>:</w:t>
      </w:r>
      <w:r>
        <w:rPr>
          <w:rFonts w:cs="Arial" w:ascii="Arial" w:hAnsi="Arial"/>
          <w:sz w:val="20"/>
        </w:rPr>
        <w:tab/>
        <w:t>In the case of a casualty with respect to an item of Equipment, Lessee would either pay the Termination Value allocable to such item, or replace such item with replacement Equipment of equal or greater value.</w:t>
      </w:r>
    </w:p>
    <w:p>
      <w:pPr>
        <w:pStyle w:val="Normal"/>
        <w:tabs>
          <w:tab w:val="clear" w:pos="720"/>
          <w:tab w:val="left" w:pos="2880" w:leader="none"/>
        </w:tabs>
        <w:ind w:hanging="2880" w:start="2880" w:end="0"/>
        <w:jc w:val="both"/>
        <w:rPr>
          <w:rFonts w:ascii="Arial" w:hAnsi="Arial" w:cs="Arial"/>
          <w:sz w:val="20"/>
        </w:rPr>
      </w:pPr>
      <w:r>
        <w:rPr>
          <w:rFonts w:cs="Arial" w:ascii="Arial" w:hAnsi="Arial"/>
          <w:sz w:val="20"/>
        </w:rPr>
      </w:r>
    </w:p>
    <w:p>
      <w:pPr>
        <w:pStyle w:val="Normal"/>
        <w:tabs>
          <w:tab w:val="clear" w:pos="720"/>
          <w:tab w:val="left" w:pos="2880" w:leader="none"/>
        </w:tabs>
        <w:ind w:hanging="2880" w:start="2880" w:end="0"/>
        <w:jc w:val="both"/>
        <w:rPr/>
      </w:pPr>
      <w:r>
        <w:rPr>
          <w:rFonts w:cs="Arial" w:ascii="Arial" w:hAnsi="Arial"/>
          <w:b/>
          <w:sz w:val="20"/>
          <w:u w:val="single"/>
        </w:rPr>
        <w:t>Emergency Response</w:t>
      </w:r>
      <w:r>
        <w:rPr>
          <w:rFonts w:cs="Arial" w:ascii="Arial" w:hAnsi="Arial"/>
          <w:b/>
          <w:sz w:val="20"/>
        </w:rPr>
        <w:t>:</w:t>
      </w:r>
      <w:r>
        <w:rPr>
          <w:rFonts w:cs="Arial" w:ascii="Arial" w:hAnsi="Arial"/>
          <w:sz w:val="20"/>
        </w:rPr>
        <w:tab/>
        <w:t>EESO and the LLC would agree on a mutually acceptable emergency response plan under which EESO employees would cooperate in handling emergency responses in the Facilities.</w:t>
      </w:r>
    </w:p>
    <w:p>
      <w:pPr>
        <w:pStyle w:val="hangingindent"/>
        <w:tabs>
          <w:tab w:val="clear" w:pos="720"/>
          <w:tab w:val="left" w:pos="2880" w:leader="none"/>
        </w:tabs>
        <w:spacing w:lineRule="auto" w:line="240" w:before="0" w:after="0"/>
        <w:ind w:hanging="2880" w:start="2880" w:end="0"/>
        <w:rPr>
          <w:rFonts w:ascii="Arial" w:hAnsi="Arial" w:cs="Arial"/>
          <w:sz w:val="20"/>
        </w:rPr>
      </w:pPr>
      <w:r>
        <w:rPr>
          <w:rFonts w:cs="Arial" w:ascii="Arial" w:hAnsi="Arial"/>
          <w:sz w:val="20"/>
        </w:rPr>
      </w:r>
    </w:p>
    <w:p>
      <w:pPr>
        <w:pStyle w:val="Normal"/>
        <w:tabs>
          <w:tab w:val="clear" w:pos="720"/>
          <w:tab w:val="left" w:pos="2880" w:leader="none"/>
        </w:tabs>
        <w:ind w:hanging="2880" w:start="2880" w:end="0"/>
        <w:jc w:val="both"/>
        <w:rPr>
          <w:rFonts w:ascii="Arial" w:hAnsi="Arial" w:cs="Arial"/>
          <w:b/>
          <w:sz w:val="20"/>
        </w:rPr>
      </w:pPr>
      <w:r>
        <w:rPr>
          <w:rFonts w:cs="Arial" w:ascii="Arial" w:hAnsi="Arial"/>
          <w:b/>
          <w:sz w:val="20"/>
        </w:rPr>
      </w:r>
    </w:p>
    <w:p>
      <w:pPr>
        <w:pStyle w:val="Heading1"/>
        <w:tabs>
          <w:tab w:val="clear" w:pos="4680"/>
          <w:tab w:val="clear" w:pos="5040"/>
          <w:tab w:val="clear" w:pos="5760"/>
          <w:tab w:val="clear" w:pos="6480"/>
          <w:tab w:val="clear" w:pos="7200"/>
          <w:tab w:val="clear" w:pos="7920"/>
          <w:tab w:val="clear" w:pos="8640"/>
          <w:tab w:val="clear" w:pos="9360"/>
          <w:tab w:val="left" w:pos="2880" w:leader="none"/>
        </w:tabs>
        <w:ind w:hanging="2880" w:start="2880" w:end="0"/>
        <w:rPr/>
      </w:pPr>
      <w:r>
        <w:rPr/>
        <w:t>V.  Funding Facility Agreement</w:t>
      </w:r>
    </w:p>
    <w:p>
      <w:pPr>
        <w:pStyle w:val="Normal"/>
        <w:tabs>
          <w:tab w:val="clear" w:pos="720"/>
          <w:tab w:val="left" w:pos="2880" w:leader="none"/>
        </w:tabs>
        <w:ind w:hanging="2880" w:start="2880" w:end="0"/>
        <w:rPr>
          <w:rFonts w:ascii="Arial" w:hAnsi="Arial" w:cs="Arial"/>
          <w:b/>
          <w:sz w:val="20"/>
        </w:rPr>
      </w:pPr>
      <w:r>
        <w:rPr>
          <w:rFonts w:cs="Arial" w:ascii="Arial" w:hAnsi="Arial"/>
          <w:b/>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Parties</w:t>
      </w:r>
      <w:r>
        <w:rPr>
          <w:rFonts w:cs="Arial" w:ascii="Arial" w:hAnsi="Arial"/>
          <w:b/>
          <w:color w:val="000000"/>
          <w:sz w:val="20"/>
        </w:rPr>
        <w:t>:</w:t>
      </w:r>
      <w:r>
        <w:rPr>
          <w:rFonts w:cs="Arial" w:ascii="Arial" w:hAnsi="Arial"/>
          <w:color w:val="000000"/>
          <w:sz w:val="20"/>
        </w:rPr>
        <w:tab/>
        <w:t>Funding source and the LLC</w:t>
      </w:r>
    </w:p>
    <w:p>
      <w:pPr>
        <w:pStyle w:val="hangingindent"/>
        <w:tabs>
          <w:tab w:val="clear" w:pos="720"/>
          <w:tab w:val="left" w:pos="2880" w:leader="none"/>
        </w:tabs>
        <w:spacing w:lineRule="auto" w:line="240" w:before="0" w:after="0"/>
        <w:ind w:hanging="2880" w:start="2880" w:end="0"/>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sz w:val="20"/>
          <w:u w:val="single"/>
        </w:rPr>
        <w:t>Terms</w:t>
      </w:r>
      <w:r>
        <w:rPr>
          <w:rFonts w:cs="Arial" w:ascii="Arial" w:hAnsi="Arial"/>
          <w:b/>
          <w:sz w:val="20"/>
        </w:rPr>
        <w:t>:</w:t>
      </w:r>
      <w:r>
        <w:rPr>
          <w:rFonts w:cs="Arial" w:ascii="Arial" w:hAnsi="Arial"/>
          <w:sz w:val="20"/>
        </w:rPr>
        <w:tab/>
        <w:t>Similar to MLA, cross defaulted to MLA, and secured by MLA.</w:t>
      </w:r>
    </w:p>
    <w:p>
      <w:pPr>
        <w:pStyle w:val="hangingindent"/>
        <w:tabs>
          <w:tab w:val="clear" w:pos="720"/>
          <w:tab w:val="left" w:pos="2880" w:leader="none"/>
        </w:tabs>
        <w:spacing w:lineRule="auto" w:line="240" w:before="0" w:after="0"/>
        <w:ind w:hanging="2880" w:start="2880" w:end="0"/>
        <w:rPr>
          <w:rFonts w:ascii="Arial" w:hAnsi="Arial" w:cs="Arial"/>
          <w:b/>
          <w:sz w:val="20"/>
        </w:rPr>
      </w:pPr>
      <w:r>
        <w:rPr>
          <w:rFonts w:cs="Arial" w:ascii="Arial" w:hAnsi="Arial"/>
          <w:b/>
          <w:sz w:val="20"/>
        </w:rPr>
      </w:r>
    </w:p>
    <w:p>
      <w:pPr>
        <w:pStyle w:val="hangingindent"/>
        <w:tabs>
          <w:tab w:val="clear" w:pos="720"/>
          <w:tab w:val="left" w:pos="2880" w:leader="none"/>
        </w:tabs>
        <w:spacing w:lineRule="auto" w:line="240" w:before="0" w:after="0"/>
        <w:ind w:hanging="2880" w:start="2880" w:end="0"/>
        <w:rPr>
          <w:rFonts w:ascii="Arial" w:hAnsi="Arial" w:cs="Arial"/>
          <w:b/>
          <w:sz w:val="20"/>
        </w:rPr>
      </w:pPr>
      <w:r>
        <w:rPr>
          <w:rFonts w:cs="Arial" w:ascii="Arial" w:hAnsi="Arial"/>
          <w:b/>
          <w:sz w:val="20"/>
        </w:rPr>
      </w:r>
    </w:p>
    <w:p>
      <w:pPr>
        <w:pStyle w:val="Normal"/>
        <w:tabs>
          <w:tab w:val="clear" w:pos="720"/>
          <w:tab w:val="left" w:pos="2880" w:leader="none"/>
        </w:tabs>
        <w:ind w:hanging="2880" w:start="2880" w:end="0"/>
        <w:jc w:val="center"/>
        <w:rPr>
          <w:rFonts w:ascii="Arial" w:hAnsi="Arial" w:cs="Arial"/>
          <w:b/>
          <w:color w:val="000000"/>
          <w:sz w:val="20"/>
        </w:rPr>
      </w:pPr>
      <w:r>
        <w:rPr>
          <w:rFonts w:cs="Arial" w:ascii="Arial" w:hAnsi="Arial"/>
          <w:b/>
          <w:color w:val="000000"/>
          <w:sz w:val="20"/>
        </w:rPr>
        <w:t>VI.  Operations, Maintenance and Repair Agreement (“OM&amp;RA”)</w:t>
      </w:r>
    </w:p>
    <w:p>
      <w:pPr>
        <w:pStyle w:val="Normal"/>
        <w:tabs>
          <w:tab w:val="clear" w:pos="720"/>
          <w:tab w:val="left" w:pos="2880" w:leader="none"/>
        </w:tabs>
        <w:ind w:hanging="2880" w:start="2880" w:end="0"/>
        <w:jc w:val="both"/>
        <w:rPr>
          <w:rFonts w:ascii="Arial" w:hAnsi="Arial" w:cs="Arial"/>
          <w:b/>
          <w:color w:val="000000"/>
          <w:sz w:val="20"/>
        </w:rPr>
      </w:pPr>
      <w:r>
        <w:rPr>
          <w:rFonts w:cs="Arial" w:ascii="Arial" w:hAnsi="Arial"/>
          <w:b/>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Parties</w:t>
      </w:r>
      <w:r>
        <w:rPr>
          <w:rFonts w:cs="Arial" w:ascii="Arial" w:hAnsi="Arial"/>
          <w:b/>
          <w:color w:val="000000"/>
          <w:sz w:val="20"/>
        </w:rPr>
        <w:t>:</w:t>
      </w:r>
      <w:r>
        <w:rPr>
          <w:rFonts w:cs="Arial" w:ascii="Arial" w:hAnsi="Arial"/>
          <w:color w:val="000000"/>
          <w:sz w:val="20"/>
        </w:rPr>
        <w:tab/>
        <w:t>The LLC and EESO</w:t>
      </w:r>
    </w:p>
    <w:p>
      <w:pPr>
        <w:pStyle w:val="Normal"/>
        <w:tabs>
          <w:tab w:val="clear" w:pos="720"/>
          <w:tab w:val="left" w:pos="2880" w:leader="none"/>
        </w:tabs>
        <w:ind w:hanging="2880" w:start="2880" w:end="0"/>
        <w:jc w:val="both"/>
        <w:rPr>
          <w:rFonts w:ascii="Arial" w:hAnsi="Arial" w:cs="Arial"/>
          <w:b/>
          <w:color w:val="000000"/>
          <w:sz w:val="20"/>
        </w:rPr>
      </w:pPr>
      <w:r>
        <w:rPr>
          <w:rFonts w:cs="Arial" w:ascii="Arial" w:hAnsi="Arial"/>
          <w:b/>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Term</w:t>
      </w:r>
      <w:r>
        <w:rPr>
          <w:rFonts w:cs="Arial" w:ascii="Arial" w:hAnsi="Arial"/>
          <w:b/>
          <w:color w:val="000000"/>
          <w:sz w:val="20"/>
        </w:rPr>
        <w:t>:</w:t>
      </w:r>
      <w:r>
        <w:rPr>
          <w:rFonts w:cs="Arial" w:ascii="Arial" w:hAnsi="Arial"/>
          <w:color w:val="000000"/>
          <w:sz w:val="20"/>
        </w:rPr>
        <w:tab/>
      </w:r>
      <w:r>
        <w:rPr>
          <w:rFonts w:cs="Arial" w:ascii="Arial" w:hAnsi="Arial"/>
          <w:b/>
          <w:color w:val="000000"/>
          <w:sz w:val="20"/>
        </w:rPr>
        <w:t>[</w:t>
      </w:r>
      <w:r>
        <w:rPr>
          <w:rFonts w:cs="Arial" w:ascii="Arial" w:hAnsi="Arial"/>
          <w:color w:val="000000"/>
          <w:sz w:val="20"/>
        </w:rPr>
        <w:t>10</w:t>
      </w:r>
      <w:r>
        <w:rPr>
          <w:rFonts w:cs="Arial" w:ascii="Arial" w:hAnsi="Arial"/>
          <w:b/>
          <w:color w:val="000000"/>
          <w:sz w:val="20"/>
        </w:rPr>
        <w:t>]</w:t>
      </w:r>
      <w:r>
        <w:rPr>
          <w:rFonts w:cs="Arial" w:ascii="Arial" w:hAnsi="Arial"/>
          <w:color w:val="000000"/>
          <w:sz w:val="20"/>
        </w:rPr>
        <w:t xml:space="preserve"> years with a transition period (“Transition Period”) prior to commencement of OM&amp;R Services not to exceed </w:t>
      </w:r>
      <w:r>
        <w:rPr>
          <w:rFonts w:cs="Arial" w:ascii="Arial" w:hAnsi="Arial"/>
          <w:b/>
          <w:color w:val="000000"/>
          <w:sz w:val="20"/>
        </w:rPr>
        <w:t>[</w:t>
      </w:r>
      <w:r>
        <w:rPr>
          <w:rFonts w:cs="Arial" w:ascii="Arial" w:hAnsi="Arial"/>
          <w:color w:val="000000"/>
          <w:sz w:val="20"/>
        </w:rPr>
        <w:t>10 months</w:t>
      </w:r>
      <w:r>
        <w:rPr>
          <w:rFonts w:cs="Arial" w:ascii="Arial" w:hAnsi="Arial"/>
          <w:b/>
          <w:color w:val="000000"/>
          <w:sz w:val="20"/>
        </w:rPr>
        <w:t>]</w:t>
      </w:r>
      <w:r>
        <w:rPr>
          <w:rFonts w:cs="Arial" w:ascii="Arial" w:hAnsi="Arial"/>
          <w:color w:val="000000"/>
          <w:sz w:val="20"/>
        </w:rPr>
        <w:t xml:space="preserve"> after the effective date of the OM&amp;RA</w:t>
      </w:r>
    </w:p>
    <w:p>
      <w:pPr>
        <w:pStyle w:val="Normal"/>
        <w:tabs>
          <w:tab w:val="clear" w:pos="720"/>
          <w:tab w:val="left" w:pos="2880" w:leader="none"/>
        </w:tabs>
        <w:ind w:hanging="2880" w:start="2880" w:end="0"/>
        <w:jc w:val="both"/>
        <w:rPr>
          <w:rFonts w:ascii="Arial" w:hAnsi="Arial" w:cs="Arial"/>
          <w:b/>
          <w:color w:val="000000"/>
          <w:sz w:val="20"/>
          <w:u w:val="single"/>
        </w:rPr>
      </w:pPr>
      <w:r>
        <w:rPr>
          <w:rFonts w:cs="Arial" w:ascii="Arial" w:hAnsi="Arial"/>
          <w:b/>
          <w:color w:val="000000"/>
          <w:sz w:val="20"/>
          <w:u w:val="single"/>
        </w:rPr>
      </w:r>
    </w:p>
    <w:p>
      <w:pPr>
        <w:pStyle w:val="Normal"/>
        <w:tabs>
          <w:tab w:val="clear" w:pos="720"/>
          <w:tab w:val="left" w:pos="2880" w:leader="none"/>
        </w:tabs>
        <w:ind w:hanging="2880" w:start="2880" w:end="0"/>
        <w:jc w:val="both"/>
        <w:rPr/>
      </w:pPr>
      <w:r>
        <w:rPr>
          <w:rFonts w:cs="Arial" w:ascii="Arial" w:hAnsi="Arial"/>
          <w:b/>
          <w:color w:val="000000"/>
          <w:sz w:val="20"/>
          <w:u w:val="single"/>
        </w:rPr>
        <w:t>Scope of OM&amp;R Services</w:t>
      </w:r>
      <w:r>
        <w:rPr>
          <w:rFonts w:cs="Arial" w:ascii="Arial" w:hAnsi="Arial"/>
          <w:b/>
          <w:color w:val="000000"/>
          <w:sz w:val="20"/>
        </w:rPr>
        <w:t>:</w:t>
      </w:r>
      <w:r>
        <w:rPr>
          <w:rFonts w:cs="Arial" w:ascii="Arial" w:hAnsi="Arial"/>
          <w:color w:val="000000"/>
          <w:sz w:val="20"/>
        </w:rPr>
        <w:tab/>
      </w:r>
      <w:r>
        <w:rPr>
          <w:rFonts w:cs="Arial" w:ascii="Arial" w:hAnsi="Arial"/>
          <w:color w:val="000000"/>
          <w:sz w:val="20"/>
          <w:u w:val="single"/>
        </w:rPr>
        <w:t>Initial Scope</w:t>
      </w:r>
      <w:r>
        <w:rPr>
          <w:rFonts w:cs="Arial" w:ascii="Arial" w:hAnsi="Arial"/>
          <w:color w:val="000000"/>
          <w:sz w:val="20"/>
        </w:rPr>
        <w:t>.  EESO would agree to provide, or arrange for provision of, certain energy asset and commodity-related infrastructure OM&amp;R Services as to each Facility, the contemplated scope of which is outlined in Attachment B.</w:t>
      </w:r>
    </w:p>
    <w:p>
      <w:pPr>
        <w:pStyle w:val="Normal"/>
        <w:tabs>
          <w:tab w:val="clear" w:pos="720"/>
          <w:tab w:val="left" w:pos="2880" w:leader="none"/>
        </w:tabs>
        <w:ind w:start="2880" w:end="0"/>
        <w:jc w:val="both"/>
        <w:rPr>
          <w:rFonts w:ascii="Arial" w:hAnsi="Arial" w:cs="Arial"/>
          <w:b/>
          <w:color w:val="000000"/>
          <w:sz w:val="20"/>
          <w:u w:val="single"/>
        </w:rPr>
      </w:pPr>
      <w:r>
        <w:rPr>
          <w:rFonts w:cs="Arial" w:ascii="Arial" w:hAnsi="Arial"/>
          <w:b/>
          <w:color w:val="000000"/>
          <w:sz w:val="20"/>
          <w:u w:val="single"/>
        </w:rPr>
      </w:r>
    </w:p>
    <w:p>
      <w:pPr>
        <w:pStyle w:val="Normal"/>
        <w:tabs>
          <w:tab w:val="clear" w:pos="720"/>
          <w:tab w:val="left" w:pos="2880" w:leader="none"/>
        </w:tabs>
        <w:ind w:start="2880" w:end="0"/>
        <w:jc w:val="both"/>
        <w:rPr/>
      </w:pPr>
      <w:r>
        <w:rPr>
          <w:rFonts w:cs="Arial" w:ascii="Arial" w:hAnsi="Arial"/>
          <w:color w:val="000000"/>
          <w:sz w:val="20"/>
          <w:u w:val="single"/>
        </w:rPr>
        <w:t>Post-close Validation of Scope</w:t>
      </w:r>
      <w:r>
        <w:rPr>
          <w:rFonts w:cs="Arial" w:ascii="Arial" w:hAnsi="Arial"/>
          <w:color w:val="000000"/>
          <w:sz w:val="20"/>
        </w:rPr>
        <w:t>.  The parties would cooperate in validating and refining the Scope of Services in the 120 day Period beginning on the date of closing (the “Validation Period”).  The parties would establish and document in such Validation Period the systems and activities for which EESO would be responsible.</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start="2880" w:end="0"/>
        <w:jc w:val="both"/>
        <w:rPr/>
      </w:pPr>
      <w:r>
        <w:rPr>
          <w:rFonts w:cs="Arial" w:ascii="Arial" w:hAnsi="Arial"/>
          <w:color w:val="000000"/>
          <w:sz w:val="20"/>
          <w:u w:val="single"/>
        </w:rPr>
        <w:t>Scope Change Requests</w:t>
      </w:r>
      <w:r>
        <w:rPr>
          <w:rFonts w:cs="Arial" w:ascii="Arial" w:hAnsi="Arial"/>
          <w:color w:val="000000"/>
          <w:sz w:val="20"/>
        </w:rPr>
        <w:t>.  The LLC could require a change in Scope at any time during the Term by delivery of a written change request to EESO at least thirty (30) days prior to the requested date of implementation, detailing the requested change and the desired date of implementation.  EESO would respond in a timely manner to such Scope change request with a detailed offer, including Service Levels and prices. Prices would be based on reasonable and customary prices for such services, including a ‘market’ profit.</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start="2880" w:end="0"/>
        <w:jc w:val="both"/>
        <w:rPr/>
      </w:pPr>
      <w:r>
        <w:rPr>
          <w:rFonts w:cs="Arial" w:ascii="Arial" w:hAnsi="Arial"/>
          <w:color w:val="000000"/>
          <w:sz w:val="20"/>
          <w:u w:val="single"/>
        </w:rPr>
        <w:t>Environmental</w:t>
      </w:r>
      <w:r>
        <w:rPr>
          <w:rFonts w:cs="Arial" w:ascii="Arial" w:hAnsi="Arial"/>
          <w:color w:val="000000"/>
          <w:sz w:val="20"/>
        </w:rPr>
        <w:t>.  See General Terms and Conditions of Definitive Agreements below.</w:t>
      </w:r>
    </w:p>
    <w:p>
      <w:pPr>
        <w:pStyle w:val="Normal"/>
        <w:tabs>
          <w:tab w:val="clear" w:pos="720"/>
          <w:tab w:val="left" w:pos="2880" w:leader="none"/>
        </w:tabs>
        <w:ind w:start="2880" w:end="0"/>
        <w:jc w:val="both"/>
        <w:rPr>
          <w:rFonts w:ascii="Arial" w:hAnsi="Arial" w:cs="Arial"/>
          <w:color w:val="000000"/>
          <w:sz w:val="20"/>
          <w:u w:val="single"/>
        </w:rPr>
      </w:pPr>
      <w:r>
        <w:rPr>
          <w:rFonts w:cs="Arial" w:ascii="Arial" w:hAnsi="Arial"/>
          <w:color w:val="000000"/>
          <w:sz w:val="20"/>
          <w:u w:val="single"/>
        </w:rPr>
      </w:r>
    </w:p>
    <w:p>
      <w:pPr>
        <w:pStyle w:val="Normal"/>
        <w:tabs>
          <w:tab w:val="clear" w:pos="720"/>
          <w:tab w:val="left" w:pos="2880" w:leader="none"/>
        </w:tabs>
        <w:ind w:start="2880" w:end="0"/>
        <w:jc w:val="both"/>
        <w:rPr/>
      </w:pPr>
      <w:r>
        <w:rPr>
          <w:rFonts w:cs="Arial" w:ascii="Arial" w:hAnsi="Arial"/>
          <w:color w:val="000000"/>
          <w:sz w:val="20"/>
          <w:u w:val="single"/>
        </w:rPr>
        <w:t>Improvement</w:t>
      </w:r>
      <w:r>
        <w:rPr>
          <w:rFonts w:cs="Arial" w:ascii="Arial" w:hAnsi="Arial"/>
          <w:color w:val="000000"/>
          <w:sz w:val="20"/>
        </w:rPr>
        <w:t>.  During the Term, EESO would endeavor to seek ways to improve operating costs and service levels year over year.  Reporting would be handled in a way that would facilitate feedback and allow EESO and the LLC to evaluate results and discover new opportunities for improvement.</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Service Levels</w:t>
      </w:r>
      <w:r>
        <w:rPr>
          <w:rFonts w:cs="Arial" w:ascii="Arial" w:hAnsi="Arial"/>
          <w:b/>
          <w:color w:val="000000"/>
          <w:sz w:val="20"/>
        </w:rPr>
        <w:t>:</w:t>
      </w:r>
      <w:r>
        <w:rPr>
          <w:rFonts w:cs="Arial" w:ascii="Arial" w:hAnsi="Arial"/>
          <w:color w:val="000000"/>
          <w:sz w:val="20"/>
        </w:rPr>
        <w:tab/>
      </w:r>
      <w:r>
        <w:rPr>
          <w:rFonts w:cs="Arial" w:ascii="Arial" w:hAnsi="Arial"/>
          <w:color w:val="000000"/>
          <w:sz w:val="20"/>
          <w:u w:val="single"/>
        </w:rPr>
        <w:t>Initial Service Levels</w:t>
      </w:r>
      <w:r>
        <w:rPr>
          <w:rFonts w:cs="Arial" w:ascii="Arial" w:hAnsi="Arial"/>
          <w:color w:val="000000"/>
          <w:sz w:val="20"/>
        </w:rPr>
        <w:t xml:space="preserve">.  Service Levels would be estimated at closing based on EESO’s analysis of Lilly’s historical practices and on interviews of personnel, equipment surveys, and review of Lilly procedures.  </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start="2880" w:end="0"/>
        <w:jc w:val="both"/>
        <w:rPr/>
      </w:pPr>
      <w:r>
        <w:rPr>
          <w:rFonts w:cs="Arial" w:ascii="Arial" w:hAnsi="Arial"/>
          <w:color w:val="000000"/>
          <w:sz w:val="20"/>
          <w:u w:val="single"/>
        </w:rPr>
        <w:t>Post-close Validation of Service Levels</w:t>
      </w:r>
      <w:r>
        <w:rPr>
          <w:rFonts w:cs="Arial" w:ascii="Arial" w:hAnsi="Arial"/>
          <w:color w:val="000000"/>
          <w:sz w:val="20"/>
        </w:rPr>
        <w:t>.  All Service Levels would be validated through in-depth evaluation by EESO of required system outputs, equipment condition, historical operating and maintenance procedures, ‘real-time’ performance monitoring of these systems and their key performance indicators (“KPI’s”).  This validation process would be completed and any changes documented in the Validation Period.</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start="2880" w:end="0"/>
        <w:jc w:val="both"/>
        <w:rPr/>
      </w:pPr>
      <w:r>
        <w:rPr>
          <w:rFonts w:cs="Arial" w:ascii="Arial" w:hAnsi="Arial"/>
          <w:color w:val="000000"/>
          <w:sz w:val="20"/>
          <w:u w:val="single"/>
        </w:rPr>
        <w:t>Service Level Change Requests</w:t>
      </w:r>
      <w:r>
        <w:rPr>
          <w:rFonts w:cs="Arial" w:ascii="Arial" w:hAnsi="Arial"/>
          <w:color w:val="000000"/>
          <w:sz w:val="20"/>
        </w:rPr>
        <w:t xml:space="preserve">.  The LLC at Lilly’s direction could request modification of any Service Level.  EESO would then develop at Lilly’s expense an estimate of the costs or savings associated with such change and present the LLC with the estimated cost and implementation plan for approval.  Approved Service Level changes would be implemented as soon as feasible. </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start="2880" w:end="0"/>
        <w:jc w:val="both"/>
        <w:rPr/>
      </w:pPr>
      <w:r>
        <w:rPr>
          <w:rFonts w:cs="Arial" w:ascii="Arial" w:hAnsi="Arial"/>
          <w:color w:val="000000"/>
          <w:sz w:val="20"/>
          <w:u w:val="single"/>
        </w:rPr>
        <w:t>Service Level Enhancements</w:t>
      </w:r>
      <w:r>
        <w:rPr>
          <w:rFonts w:cs="Arial" w:ascii="Arial" w:hAnsi="Arial"/>
          <w:color w:val="000000"/>
          <w:sz w:val="20"/>
        </w:rPr>
        <w:t xml:space="preserve">.  If EESO or the LLC identifies Service Level enhancements that could improve Lilly’s operational processes (each a “Service Level Enhancement”) and the estimated value of such Service Level Enhancement exceeds the estimated cost of implementation by ___%, EESO would prepare an implementation plan for approval by the LLC.  (The value of such Service Level Enhancement and associated costs would be separately tracked and would not become part of the Baseline.)  </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widowControl/>
        <w:tabs>
          <w:tab w:val="clear" w:pos="720"/>
          <w:tab w:val="left" w:pos="2880" w:leader="none"/>
        </w:tabs>
        <w:ind w:start="2880" w:end="0"/>
        <w:jc w:val="both"/>
        <w:rPr/>
      </w:pPr>
      <w:r>
        <w:rPr>
          <w:rFonts w:cs="Arial" w:ascii="Arial" w:hAnsi="Arial"/>
          <w:color w:val="000000"/>
          <w:sz w:val="20"/>
          <w:u w:val="single"/>
        </w:rPr>
        <w:t>Key Performance Indicators</w:t>
      </w:r>
      <w:r>
        <w:rPr>
          <w:rFonts w:cs="Arial" w:ascii="Arial" w:hAnsi="Arial"/>
          <w:color w:val="000000"/>
          <w:sz w:val="20"/>
        </w:rPr>
        <w:t>.  Key performance indicators that are reflective of Service Levels would be mutually agreed upon in the Validation Period. EESO would track appropriate KPI’s to gauge its performance in the provision of certain of these Services.  In addition, KPI’s associated with Service Level enhancements would be mutually agreed upon as a specific means of valuing those Service Level enhancements.  Associated values would be indexed to the KPI’s using a process and scale to be mutually agreed upon during the Validation Period.</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Operational Modifications</w:t>
      </w:r>
      <w:r>
        <w:rPr>
          <w:rFonts w:cs="Arial" w:ascii="Arial" w:hAnsi="Arial"/>
          <w:b/>
          <w:color w:val="000000"/>
          <w:sz w:val="20"/>
        </w:rPr>
        <w:t>:</w:t>
        <w:tab/>
      </w:r>
      <w:r>
        <w:rPr>
          <w:rFonts w:cs="Arial" w:ascii="Arial" w:hAnsi="Arial"/>
          <w:color w:val="000000"/>
          <w:sz w:val="20"/>
        </w:rPr>
        <w:t>EESO would have operational control, subject to Service Levels, over all energy assets and systems which are contemplated by the Scope of Service and could develop and institute modifications to the operation and management of the energy assets and systems (the “Operational Modifications”) which would be expected to result in more efficient operations and reduced volatility and volume of energy consumption.  EESO would measure the impact of the Operational Modifications on energy consumption.  The amount of value of an Operational Modification would be (I) the measured savings in energy consumption attributable to the Operational Modification multiplied by the then current Energy Rate and (ii) the value of any increase in operation efficiency and any reduced volatility of energy consumption.</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Baseline</w:t>
      </w:r>
      <w:r>
        <w:rPr>
          <w:rFonts w:cs="Arial" w:ascii="Arial" w:hAnsi="Arial"/>
          <w:b/>
          <w:color w:val="000000"/>
          <w:sz w:val="20"/>
        </w:rPr>
        <w:t>:</w:t>
      </w:r>
      <w:r>
        <w:rPr>
          <w:rFonts w:cs="Arial" w:ascii="Arial" w:hAnsi="Arial"/>
          <w:color w:val="000000"/>
          <w:sz w:val="20"/>
        </w:rPr>
        <w:tab/>
      </w:r>
      <w:r>
        <w:rPr>
          <w:rFonts w:cs="Arial" w:ascii="Arial" w:hAnsi="Arial"/>
          <w:color w:val="000000"/>
          <w:sz w:val="20"/>
          <w:u w:val="single"/>
        </w:rPr>
        <w:t>Methodology</w:t>
      </w:r>
      <w:r>
        <w:rPr>
          <w:rFonts w:cs="Arial" w:ascii="Arial" w:hAnsi="Arial"/>
          <w:color w:val="000000"/>
          <w:sz w:val="20"/>
        </w:rPr>
        <w:t>.  A Baseline of costs associated with OM&amp;R within the Scope of Services would be developed by EESO and mutually agreed upon by the parties in the OM&amp;R Agreement utilizing General Ledger accounts, CMMS system records, audits of employee responsibilities and job descriptions, industry standard for asset useful lives, and any other relevant information.  To the extent line item detail information is not readily available, EESO would estimate cost of service for each such relevant line item.  The Baseline would be adjusted annually for inflation in accordance with an appropriate index or indices and for changes in Service Levels.</w:t>
      </w:r>
    </w:p>
    <w:p>
      <w:pPr>
        <w:pStyle w:val="Normal"/>
        <w:tabs>
          <w:tab w:val="clear" w:pos="720"/>
          <w:tab w:val="left" w:pos="2880" w:leader="none"/>
        </w:tabs>
        <w:ind w:hanging="2880" w:start="2880" w:end="0"/>
        <w:jc w:val="both"/>
        <w:rPr>
          <w:rFonts w:ascii="Arial" w:hAnsi="Arial" w:cs="Arial"/>
          <w:b/>
          <w:color w:val="000000"/>
          <w:sz w:val="20"/>
          <w:u w:val="single"/>
        </w:rPr>
      </w:pPr>
      <w:r>
        <w:rPr>
          <w:rFonts w:cs="Arial" w:ascii="Arial" w:hAnsi="Arial"/>
          <w:b/>
          <w:color w:val="000000"/>
          <w:sz w:val="20"/>
          <w:u w:val="single"/>
        </w:rPr>
      </w:r>
    </w:p>
    <w:p>
      <w:pPr>
        <w:pStyle w:val="Normal"/>
        <w:tabs>
          <w:tab w:val="clear" w:pos="720"/>
          <w:tab w:val="left" w:pos="2880" w:leader="none"/>
        </w:tabs>
        <w:ind w:start="2880" w:end="0"/>
        <w:jc w:val="both"/>
        <w:rPr/>
      </w:pPr>
      <w:r>
        <w:rPr>
          <w:rFonts w:cs="Arial" w:ascii="Arial" w:hAnsi="Arial"/>
          <w:color w:val="000000"/>
          <w:sz w:val="20"/>
          <w:u w:val="single"/>
        </w:rPr>
        <w:t>Historical Information &amp; Access to Records</w:t>
      </w:r>
      <w:r>
        <w:rPr>
          <w:rFonts w:cs="Arial" w:ascii="Arial" w:hAnsi="Arial"/>
          <w:color w:val="000000"/>
          <w:sz w:val="20"/>
        </w:rPr>
        <w:t>.  Lilly would provide EESO with timely access to any relevant information required to develop the Baseline, including the following:</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t>1.</w:t>
        <w:tab/>
        <w:t>Access to scanned invoices</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t>2.</w:t>
        <w:tab/>
        <w:t>Accounting system data</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t>3.</w:t>
        <w:tab/>
        <w:t>Job Descriptions</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t>4.</w:t>
        <w:tab/>
        <w:t>Equipment Inventories &amp; Asset Lists</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t>5.</w:t>
        <w:tab/>
        <w:t>Payroll Records</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t>6.</w:t>
        <w:tab/>
        <w:t>Capital budgets</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t>7.</w:t>
        <w:tab/>
        <w:t>Equipment Depreciation Schedules</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t>8.</w:t>
        <w:tab/>
        <w:t>Benefits Descriptions</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start="2880" w:end="0"/>
        <w:jc w:val="both"/>
        <w:rPr/>
      </w:pPr>
      <w:r>
        <w:rPr>
          <w:rFonts w:cs="Arial" w:ascii="Arial" w:hAnsi="Arial"/>
          <w:color w:val="000000"/>
          <w:sz w:val="20"/>
          <w:u w:val="single"/>
        </w:rPr>
        <w:t>Validation and Audit Process</w:t>
      </w:r>
      <w:r>
        <w:rPr>
          <w:rFonts w:cs="Arial" w:ascii="Arial" w:hAnsi="Arial"/>
          <w:color w:val="000000"/>
          <w:sz w:val="20"/>
        </w:rPr>
        <w:t>.  During the Validation Period, EESO would validate the Baseline.  EESO would install and operate an accounting system that would track full-time employees’ (“FTE”) time, materials, vendors, and capital expenses.  (During the Validation Period, accounting system data retrieval and collection would be managed in a manner that would balance the need for detailed FTE time accounting with operational practicality of imposing new systems on existing employees prior to transition to EESO.)</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start="2880" w:end="0"/>
        <w:jc w:val="both"/>
        <w:rPr/>
      </w:pPr>
      <w:r>
        <w:rPr>
          <w:rFonts w:cs="Arial" w:ascii="Arial" w:hAnsi="Arial"/>
          <w:color w:val="000000"/>
          <w:sz w:val="20"/>
          <w:u w:val="single"/>
        </w:rPr>
        <w:t>Changes for Scope and Service Level Modifications</w:t>
      </w:r>
      <w:r>
        <w:rPr>
          <w:rFonts w:cs="Arial" w:ascii="Arial" w:hAnsi="Arial"/>
          <w:color w:val="000000"/>
          <w:sz w:val="20"/>
        </w:rPr>
        <w:t>.  The validated OM&amp;R expense Baseline would be indexed to the initial Scope of work and historical Service Levels.  The LLC at Lilly’s direction could request modification to base Scope or Service Levels and whenever the parties reach mutual agreement, EESO would calculate the cost or savings associated with such change and modify the Baseline accordingly.  Where Service Level Enhancements are implemented that result in incremental value, such value and cost of service shall be accounted for separately outside of the Baseline.</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start="2880" w:end="0"/>
        <w:jc w:val="both"/>
        <w:rPr>
          <w:rFonts w:ascii="Arial" w:hAnsi="Arial" w:cs="Arial"/>
          <w:b/>
          <w:color w:val="000000"/>
          <w:sz w:val="20"/>
        </w:rPr>
      </w:pPr>
      <w:r>
        <w:rPr>
          <w:rFonts w:cs="Arial" w:ascii="Arial" w:hAnsi="Arial"/>
          <w:color w:val="000000"/>
          <w:sz w:val="20"/>
          <w:u w:val="single"/>
        </w:rPr>
        <w:t>Compliance with Code</w:t>
      </w:r>
      <w:r>
        <w:rPr>
          <w:rFonts w:cs="Arial" w:ascii="Arial" w:hAnsi="Arial"/>
          <w:color w:val="000000"/>
          <w:sz w:val="20"/>
        </w:rPr>
        <w:t>.</w:t>
      </w:r>
      <w:r>
        <w:rPr>
          <w:rFonts w:cs="Arial" w:ascii="Arial" w:hAnsi="Arial"/>
          <w:b/>
          <w:color w:val="000000"/>
          <w:sz w:val="20"/>
        </w:rPr>
        <w:t xml:space="preserve">  </w:t>
      </w:r>
      <w:r>
        <w:rPr>
          <w:rFonts w:cs="Arial" w:ascii="Arial" w:hAnsi="Arial"/>
          <w:color w:val="000000"/>
          <w:sz w:val="20"/>
        </w:rPr>
        <w:t>EESO would be obligated to perform the OM&amp;R in compliance with all laws, codes and regulations; provided that there would be an adjustment to the Baseline for any historical code or regulation non-compliance.</w:t>
      </w:r>
    </w:p>
    <w:p>
      <w:pPr>
        <w:pStyle w:val="Normal"/>
        <w:tabs>
          <w:tab w:val="clear" w:pos="720"/>
          <w:tab w:val="left" w:pos="2880" w:leader="none"/>
        </w:tabs>
        <w:ind w:start="2880" w:end="0"/>
        <w:jc w:val="both"/>
        <w:rPr>
          <w:rFonts w:ascii="Arial" w:hAnsi="Arial" w:cs="Arial"/>
          <w:b/>
          <w:color w:val="000000"/>
          <w:sz w:val="20"/>
          <w:u w:val="single"/>
        </w:rPr>
      </w:pPr>
      <w:r>
        <w:rPr>
          <w:rFonts w:cs="Arial" w:ascii="Arial" w:hAnsi="Arial"/>
          <w:b/>
          <w:color w:val="000000"/>
          <w:sz w:val="20"/>
          <w:u w:val="single"/>
        </w:rPr>
      </w:r>
    </w:p>
    <w:p>
      <w:pPr>
        <w:pStyle w:val="Normal"/>
        <w:tabs>
          <w:tab w:val="clear" w:pos="720"/>
          <w:tab w:val="left" w:pos="2880" w:leader="none"/>
        </w:tabs>
        <w:ind w:hanging="2880" w:start="2880" w:end="0"/>
        <w:jc w:val="both"/>
        <w:rPr/>
      </w:pPr>
      <w:r>
        <w:rPr>
          <w:rFonts w:cs="Arial" w:ascii="Arial" w:hAnsi="Arial"/>
          <w:b/>
          <w:color w:val="000000"/>
          <w:sz w:val="20"/>
          <w:u w:val="single"/>
        </w:rPr>
        <w:t>Payment for OM&amp;R Services</w:t>
      </w:r>
      <w:r>
        <w:rPr>
          <w:rFonts w:cs="Arial" w:ascii="Arial" w:hAnsi="Arial"/>
          <w:b/>
          <w:color w:val="000000"/>
          <w:sz w:val="20"/>
        </w:rPr>
        <w:t>:</w:t>
      </w:r>
      <w:r>
        <w:rPr>
          <w:rFonts w:cs="Arial" w:ascii="Arial" w:hAnsi="Arial"/>
          <w:color w:val="000000"/>
          <w:sz w:val="20"/>
        </w:rPr>
        <w:tab/>
      </w:r>
      <w:r>
        <w:rPr>
          <w:rFonts w:cs="Arial" w:ascii="Arial" w:hAnsi="Arial"/>
          <w:color w:val="000000"/>
          <w:sz w:val="20"/>
          <w:u w:val="single"/>
        </w:rPr>
        <w:t>Scope of Service Levels</w:t>
      </w:r>
      <w:r>
        <w:rPr>
          <w:rFonts w:cs="Arial" w:ascii="Arial" w:hAnsi="Arial"/>
          <w:color w:val="000000"/>
          <w:sz w:val="20"/>
        </w:rPr>
        <w:t xml:space="preserve">.  The LLC will pay to EESO the direct cost of providing the OM&amp;R Services at then agreed Service Levels plus an industry standard </w:t>
      </w:r>
      <w:r>
        <w:rPr>
          <w:rFonts w:cs="Arial" w:ascii="Arial" w:hAnsi="Arial"/>
          <w:sz w:val="20"/>
        </w:rPr>
        <w:t>overhead allocation charge</w:t>
      </w:r>
      <w:r>
        <w:rPr>
          <w:rFonts w:cs="Arial" w:ascii="Arial" w:hAnsi="Arial"/>
          <w:color w:val="000000"/>
          <w:sz w:val="20"/>
        </w:rPr>
        <w:t>.</w:t>
      </w:r>
    </w:p>
    <w:p>
      <w:pPr>
        <w:pStyle w:val="Normal"/>
        <w:tabs>
          <w:tab w:val="clear" w:pos="720"/>
          <w:tab w:val="left" w:pos="2880" w:leader="none"/>
        </w:tabs>
        <w:ind w:hanging="2880" w:start="2880" w:end="0"/>
        <w:jc w:val="both"/>
        <w:rPr>
          <w:rFonts w:ascii="Arial" w:hAnsi="Arial" w:cs="Arial"/>
          <w:b/>
          <w:color w:val="000000"/>
          <w:sz w:val="20"/>
          <w:u w:val="single"/>
        </w:rPr>
      </w:pPr>
      <w:r>
        <w:rPr>
          <w:rFonts w:cs="Arial" w:ascii="Arial" w:hAnsi="Arial"/>
          <w:b/>
          <w:color w:val="000000"/>
          <w:sz w:val="20"/>
          <w:u w:val="single"/>
        </w:rPr>
      </w:r>
    </w:p>
    <w:p>
      <w:pPr>
        <w:pStyle w:val="Normal"/>
        <w:tabs>
          <w:tab w:val="clear" w:pos="720"/>
          <w:tab w:val="left" w:pos="2880" w:leader="none"/>
        </w:tabs>
        <w:ind w:start="2880" w:end="0"/>
        <w:jc w:val="both"/>
        <w:rPr/>
      </w:pPr>
      <w:r>
        <w:rPr>
          <w:rFonts w:cs="Arial" w:ascii="Arial" w:hAnsi="Arial"/>
          <w:color w:val="000000"/>
          <w:sz w:val="20"/>
          <w:u w:val="single"/>
        </w:rPr>
        <w:t>Service Level Enhancements</w:t>
      </w:r>
      <w:r>
        <w:rPr>
          <w:rFonts w:cs="Arial" w:ascii="Arial" w:hAnsi="Arial"/>
          <w:color w:val="000000"/>
          <w:sz w:val="20"/>
        </w:rPr>
        <w:t xml:space="preserve">.  When the LLC and EESO agree to implement a Service Level Enhancement with value exceeding the cost of implementation, the LLC will pay to EESO the direct cost of such enhancement including the initial development design costs plus an industry standard </w:t>
      </w:r>
      <w:r>
        <w:rPr>
          <w:rFonts w:cs="Arial" w:ascii="Arial" w:hAnsi="Arial"/>
          <w:sz w:val="20"/>
        </w:rPr>
        <w:t>overhead allocation charge</w:t>
      </w:r>
      <w:r>
        <w:rPr>
          <w:rFonts w:cs="Arial" w:ascii="Arial" w:hAnsi="Arial"/>
          <w:color w:val="000000"/>
          <w:sz w:val="20"/>
        </w:rPr>
        <w:t>. Initial development design costs for Service Level Enhancements not approved would be paid by the party proposing such Service Level Enhancement whether EESO or Lilly.</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start="2880" w:end="0"/>
        <w:jc w:val="both"/>
        <w:rPr/>
      </w:pPr>
      <w:r>
        <w:rPr>
          <w:rFonts w:cs="Arial" w:ascii="Arial" w:hAnsi="Arial"/>
          <w:color w:val="000000"/>
          <w:sz w:val="20"/>
          <w:u w:val="single"/>
        </w:rPr>
        <w:t>Timing of Payments</w:t>
      </w:r>
      <w:r>
        <w:rPr>
          <w:rFonts w:cs="Arial" w:ascii="Arial" w:hAnsi="Arial"/>
          <w:color w:val="000000"/>
          <w:sz w:val="20"/>
        </w:rPr>
        <w:t>.  EESO shall invoice the LLC for the OM&amp;R Services by the 5</w:t>
      </w:r>
      <w:r>
        <w:rPr>
          <w:rFonts w:cs="Arial" w:ascii="Arial" w:hAnsi="Arial"/>
          <w:color w:val="000000"/>
          <w:sz w:val="20"/>
          <w:vertAlign w:val="superscript"/>
        </w:rPr>
        <w:t>th</w:t>
      </w:r>
      <w:r>
        <w:rPr>
          <w:rFonts w:cs="Arial" w:ascii="Arial" w:hAnsi="Arial"/>
          <w:color w:val="000000"/>
          <w:sz w:val="20"/>
        </w:rPr>
        <w:t xml:space="preserve"> of each month and the LLC shall pay EESO no later than the 15</w:t>
      </w:r>
      <w:r>
        <w:rPr>
          <w:rFonts w:cs="Arial" w:ascii="Arial" w:hAnsi="Arial"/>
          <w:color w:val="000000"/>
          <w:sz w:val="20"/>
          <w:vertAlign w:val="superscript"/>
        </w:rPr>
        <w:t>th</w:t>
      </w:r>
      <w:r>
        <w:rPr>
          <w:rFonts w:cs="Arial" w:ascii="Arial" w:hAnsi="Arial"/>
          <w:color w:val="000000"/>
          <w:sz w:val="20"/>
        </w:rPr>
        <w:t xml:space="preserve"> of each month during the Term.</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rFonts w:ascii="Arial" w:hAnsi="Arial" w:cs="Arial"/>
          <w:b/>
          <w:color w:val="000000"/>
          <w:sz w:val="20"/>
          <w:u w:val="single"/>
        </w:rPr>
      </w:pPr>
      <w:r>
        <w:rPr>
          <w:rFonts w:cs="Arial" w:ascii="Arial" w:hAnsi="Arial"/>
          <w:b/>
          <w:color w:val="000000"/>
          <w:sz w:val="20"/>
          <w:u w:val="single"/>
        </w:rPr>
        <w:t>Workforce and Labor</w:t>
      </w:r>
    </w:p>
    <w:p>
      <w:pPr>
        <w:pStyle w:val="Normal"/>
        <w:tabs>
          <w:tab w:val="clear" w:pos="720"/>
          <w:tab w:val="left" w:pos="2880" w:leader="none"/>
        </w:tabs>
        <w:ind w:hanging="2880" w:start="2880" w:end="0"/>
        <w:jc w:val="both"/>
        <w:rPr/>
      </w:pPr>
      <w:r>
        <w:rPr>
          <w:rFonts w:cs="Arial" w:ascii="Arial" w:hAnsi="Arial"/>
          <w:b/>
          <w:color w:val="000000"/>
          <w:sz w:val="20"/>
          <w:u w:val="single"/>
        </w:rPr>
        <w:t>Matters</w:t>
      </w:r>
      <w:r>
        <w:rPr>
          <w:rFonts w:cs="Arial" w:ascii="Arial" w:hAnsi="Arial"/>
          <w:b/>
          <w:color w:val="000000"/>
          <w:sz w:val="20"/>
        </w:rPr>
        <w:t>:</w:t>
      </w:r>
      <w:r>
        <w:rPr>
          <w:rFonts w:cs="Arial" w:ascii="Arial" w:hAnsi="Arial"/>
          <w:color w:val="000000"/>
          <w:sz w:val="20"/>
        </w:rPr>
        <w:tab/>
      </w:r>
      <w:r>
        <w:rPr>
          <w:rFonts w:cs="Arial" w:ascii="Arial" w:hAnsi="Arial"/>
          <w:color w:val="000000"/>
          <w:sz w:val="20"/>
          <w:u w:val="single"/>
        </w:rPr>
        <w:t>Employee Transition</w:t>
      </w:r>
      <w:r>
        <w:rPr>
          <w:rFonts w:cs="Arial" w:ascii="Arial" w:hAnsi="Arial"/>
          <w:color w:val="000000"/>
          <w:sz w:val="20"/>
        </w:rPr>
        <w:t>.  During the Transition Period, the parties will develop and implement an employee transition and staffing plan for the employment by an affiliate of EESO (the “EESO Affiliate”) of those currently active employees of Lilly that are primarily performing services within the scope of the OM&amp;R Services and are considered integral to the continued performance of such Services during the Term.</w:t>
      </w:r>
    </w:p>
    <w:p>
      <w:pPr>
        <w:pStyle w:val="Normal"/>
        <w:tabs>
          <w:tab w:val="clear" w:pos="720"/>
          <w:tab w:val="left" w:pos="2880" w:leader="none"/>
        </w:tabs>
        <w:ind w:hanging="2880" w:start="2880" w:end="0"/>
        <w:jc w:val="both"/>
        <w:rPr>
          <w:rFonts w:ascii="Arial" w:hAnsi="Arial" w:cs="Arial"/>
          <w:b/>
          <w:color w:val="000000"/>
          <w:sz w:val="20"/>
        </w:rPr>
      </w:pPr>
      <w:r>
        <w:rPr>
          <w:rFonts w:cs="Arial" w:ascii="Arial" w:hAnsi="Arial"/>
          <w:b/>
          <w:color w:val="000000"/>
          <w:sz w:val="20"/>
        </w:rPr>
      </w:r>
    </w:p>
    <w:p>
      <w:pPr>
        <w:pStyle w:val="Normal"/>
        <w:tabs>
          <w:tab w:val="clear" w:pos="720"/>
          <w:tab w:val="left" w:pos="2880" w:leader="none"/>
        </w:tabs>
        <w:ind w:start="2880" w:end="0"/>
        <w:jc w:val="both"/>
        <w:rPr/>
      </w:pPr>
      <w:r>
        <w:rPr>
          <w:rFonts w:cs="Arial" w:ascii="Arial" w:hAnsi="Arial"/>
          <w:color w:val="000000"/>
          <w:sz w:val="20"/>
          <w:u w:val="single"/>
        </w:rPr>
        <w:t>Job Offers</w:t>
      </w:r>
      <w:r>
        <w:rPr>
          <w:rFonts w:cs="Arial" w:ascii="Arial" w:hAnsi="Arial"/>
          <w:color w:val="000000"/>
          <w:sz w:val="20"/>
        </w:rPr>
        <w:t>.  EESO will have the right, but not the obligation, to offer 100% to all of Lilly’s employees directly involved in the operation and maintenance of energy assets (the “Energy Employees”) comparable job offers with the EESO Affiliate.  Comparable job offers will consist of employee’s current base salary, equivalent job responsibilities and the equivalent job location.  The parties will cooperate and agree as to the timing of presentations to Energy Employees and job offers by the EESO Affiliate and Lilly’s offers of alternative job opportunities, if any.</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start="2880" w:end="0"/>
        <w:jc w:val="both"/>
        <w:rPr/>
      </w:pPr>
      <w:r>
        <w:rPr>
          <w:rFonts w:cs="Arial" w:ascii="Arial" w:hAnsi="Arial"/>
          <w:color w:val="000000"/>
          <w:sz w:val="20"/>
          <w:u w:val="single"/>
        </w:rPr>
        <w:t>Benefits</w:t>
      </w:r>
      <w:r>
        <w:rPr>
          <w:rFonts w:cs="Arial" w:ascii="Arial" w:hAnsi="Arial"/>
          <w:color w:val="000000"/>
          <w:sz w:val="20"/>
        </w:rPr>
        <w:t>.  Those of Lilly’s Energy Employees who are offered and accept positions with the EESO affiliate (“Accepting Employees”) and, where applicable, their dependents, will be eligible for coverage under those benefit plans of the EESO affiliate which are made available to such employees pursuant to its covenants and subject to the terms and conditions of such benefit plans but with no exclusions or limitations for pre-existing conditions.  Accepting Employees will be given service credit under the terms of such benefit plans (subject to IRS qualification determinations in the case of qualified plans) for all purposes of such plans, with the exception of benefit accrual and formula purposes, for their last continuous period of employment with Lilly as is recognized and credited under Lilly’s benefit plans.</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start="2880" w:end="0"/>
        <w:jc w:val="both"/>
        <w:rPr/>
      </w:pPr>
      <w:r>
        <w:rPr>
          <w:rFonts w:cs="Arial" w:ascii="Arial" w:hAnsi="Arial"/>
          <w:color w:val="000000"/>
          <w:sz w:val="20"/>
          <w:u w:val="single"/>
        </w:rPr>
        <w:t>Labor Disputes</w:t>
      </w:r>
      <w:r>
        <w:rPr>
          <w:rFonts w:cs="Arial" w:ascii="Arial" w:hAnsi="Arial"/>
          <w:color w:val="000000"/>
          <w:sz w:val="20"/>
        </w:rPr>
        <w:t>.  If EESO, at any time, experiences labor disputes, including strike, sympathy strike or picketing, by EESO’s personnel which adversely affect the delivery of any of the OM&amp;R Services by EESO, EESO will take commercially reasonable steps to continue the provision of all the OM&amp;R Services at normal levels and without disruption and to minimize any disruption of use of the Facilities by Lilly; provided however there will be no requirement for EESO to settle or compromise any labor dispute.  EESO may engage third parties to perform any of the OM&amp;R Services that EESO may be unable to perform as the result of any labor dispute.</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start="2880" w:end="0"/>
        <w:jc w:val="both"/>
        <w:rPr/>
      </w:pPr>
      <w:r>
        <w:rPr>
          <w:rFonts w:cs="Arial" w:ascii="Arial" w:hAnsi="Arial"/>
          <w:color w:val="000000"/>
          <w:sz w:val="20"/>
          <w:u w:val="single"/>
        </w:rPr>
        <w:t>Employee Terminations</w:t>
      </w:r>
      <w:r>
        <w:rPr>
          <w:rFonts w:cs="Arial" w:ascii="Arial" w:hAnsi="Arial"/>
          <w:color w:val="000000"/>
          <w:sz w:val="20"/>
        </w:rPr>
        <w:t>.  EESO, during the Term, will have full discretion to terminate any employee, including Accepting Employees, who provide or provided any of the OM&amp;R Services at the Facilities.  Lilly could solicit, hire or discuss employment with an EESO employee only after termination of employment and removal from responsibilities of such employment.</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start="2880" w:end="0"/>
        <w:jc w:val="both"/>
        <w:rPr/>
      </w:pPr>
      <w:r>
        <w:rPr>
          <w:rFonts w:cs="Arial" w:ascii="Arial" w:hAnsi="Arial"/>
          <w:color w:val="000000"/>
          <w:sz w:val="20"/>
          <w:u w:val="single"/>
        </w:rPr>
        <w:t>End of Term</w:t>
      </w:r>
      <w:r>
        <w:rPr>
          <w:rFonts w:cs="Arial" w:ascii="Arial" w:hAnsi="Arial"/>
          <w:color w:val="000000"/>
          <w:sz w:val="20"/>
        </w:rPr>
        <w:t>.  The parties will cooperate in the 120 day period prior to the end of the Term to effect the smooth transition of OM&amp;R Services to Lilly or its designee at the end of the Term.  Lilly will be permitted to solicit for hire at the end of the Term any employee of EESO or an affiliate directly involved in providing the OM&amp;R Services to Lilly in such 120 day period.</w:t>
      </w:r>
    </w:p>
    <w:p>
      <w:pPr>
        <w:pStyle w:val="Normal"/>
        <w:tabs>
          <w:tab w:val="clear" w:pos="720"/>
          <w:tab w:val="left" w:pos="2880" w:leader="none"/>
        </w:tabs>
        <w:ind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Contractors:</w:t>
      </w:r>
      <w:r>
        <w:rPr>
          <w:rFonts w:cs="Arial" w:ascii="Arial" w:hAnsi="Arial"/>
          <w:color w:val="000000"/>
          <w:sz w:val="20"/>
        </w:rPr>
        <w:tab/>
        <w:t>The parties would mutually agree on a process for approval of contractors which are not EESO affiliates to be engaged by EESO to provide OM&amp;R Services.  Lilly would provide a list of preferred contractors prior to closing.</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Exclusivity</w:t>
      </w:r>
      <w:r>
        <w:rPr>
          <w:rFonts w:cs="Arial" w:ascii="Arial" w:hAnsi="Arial"/>
          <w:b/>
          <w:color w:val="000000"/>
          <w:sz w:val="20"/>
        </w:rPr>
        <w:t>:</w:t>
        <w:tab/>
      </w:r>
      <w:r>
        <w:rPr>
          <w:rFonts w:cs="Arial" w:ascii="Arial" w:hAnsi="Arial"/>
          <w:color w:val="000000"/>
          <w:sz w:val="20"/>
        </w:rPr>
        <w:t>EESO would have the exclusive right to provide the OM&amp;R Services in the Scope of OM&amp;R Services to the Facilities during the Term of the OM&amp;RA.</w:t>
      </w:r>
    </w:p>
    <w:p>
      <w:pPr>
        <w:pStyle w:val="Normal"/>
        <w:tabs>
          <w:tab w:val="clear" w:pos="720"/>
          <w:tab w:val="left" w:pos="2880" w:leader="none"/>
        </w:tabs>
        <w:ind w:hanging="2880" w:start="2880" w:end="0"/>
        <w:jc w:val="both"/>
        <w:rPr>
          <w:rFonts w:ascii="Arial" w:hAnsi="Arial" w:cs="Arial"/>
          <w:b/>
          <w:color w:val="000000"/>
          <w:sz w:val="20"/>
        </w:rPr>
      </w:pPr>
      <w:r>
        <w:rPr>
          <w:rFonts w:cs="Arial" w:ascii="Arial" w:hAnsi="Arial"/>
          <w:b/>
          <w:color w:val="000000"/>
          <w:sz w:val="20"/>
        </w:rPr>
      </w:r>
    </w:p>
    <w:p>
      <w:pPr>
        <w:pStyle w:val="Normal"/>
        <w:tabs>
          <w:tab w:val="clear" w:pos="720"/>
          <w:tab w:val="left" w:pos="2880" w:leader="none"/>
        </w:tabs>
        <w:ind w:hanging="2880" w:start="2880" w:end="0"/>
        <w:jc w:val="both"/>
        <w:rPr>
          <w:rFonts w:ascii="Arial" w:hAnsi="Arial" w:cs="Arial"/>
          <w:b/>
          <w:color w:val="000000"/>
          <w:sz w:val="20"/>
        </w:rPr>
      </w:pPr>
      <w:r>
        <w:rPr>
          <w:rFonts w:cs="Arial" w:ascii="Arial" w:hAnsi="Arial"/>
          <w:b/>
          <w:color w:val="000000"/>
          <w:sz w:val="20"/>
        </w:rPr>
      </w:r>
    </w:p>
    <w:p>
      <w:pPr>
        <w:pStyle w:val="Normal"/>
        <w:tabs>
          <w:tab w:val="clear" w:pos="720"/>
          <w:tab w:val="left" w:pos="2880" w:leader="none"/>
        </w:tabs>
        <w:ind w:hanging="2880" w:start="2880" w:end="0"/>
        <w:jc w:val="center"/>
        <w:rPr>
          <w:rFonts w:ascii="Arial" w:hAnsi="Arial" w:cs="Arial"/>
          <w:b/>
          <w:caps/>
          <w:color w:val="000000"/>
          <w:sz w:val="20"/>
        </w:rPr>
      </w:pPr>
      <w:r>
        <w:rPr>
          <w:rFonts w:cs="Arial" w:ascii="Arial" w:hAnsi="Arial"/>
          <w:b/>
          <w:caps/>
          <w:color w:val="000000"/>
          <w:sz w:val="20"/>
        </w:rPr>
        <w:t>General Terms and Conditions of Definitive AGREEMENTS</w:t>
      </w:r>
    </w:p>
    <w:p>
      <w:pPr>
        <w:pStyle w:val="BodyText3"/>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2880" w:leader="none"/>
        </w:tabs>
        <w:ind w:hanging="2880" w:start="2880" w:end="0"/>
        <w:rPr>
          <w:rFonts w:ascii="Arial" w:hAnsi="Arial" w:cs="Arial"/>
          <w:b/>
          <w:caps/>
          <w:color w:val="000000"/>
          <w:sz w:val="20"/>
        </w:rPr>
      </w:pPr>
      <w:r>
        <w:rPr>
          <w:rFonts w:cs="Arial"/>
          <w:b/>
          <w:caps/>
          <w:color w:val="000000"/>
          <w:sz w:val="20"/>
        </w:rPr>
      </w:r>
    </w:p>
    <w:p>
      <w:pPr>
        <w:pStyle w:val="BodyText3"/>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2880" w:leader="none"/>
        </w:tabs>
        <w:ind w:hanging="2880" w:start="2880" w:end="0"/>
        <w:rPr/>
      </w:pPr>
      <w:r>
        <w:rPr>
          <w:b/>
          <w:u w:val="single"/>
        </w:rPr>
        <w:t>EESO Assumptions</w:t>
      </w:r>
      <w:r>
        <w:rPr>
          <w:b/>
        </w:rPr>
        <w:t>:</w:t>
        <w:tab/>
      </w:r>
      <w:r>
        <w:rPr/>
        <w:t>EESO’s proposal will be based on the following assumptions:</w:t>
      </w:r>
    </w:p>
    <w:p>
      <w:pPr>
        <w:pStyle w:val="BodyText3"/>
        <w:numPr>
          <w:ilvl w:val="0"/>
          <w:numId w:val="3"/>
        </w:numPr>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3240" w:leader="none"/>
        </w:tabs>
        <w:ind w:hanging="360" w:start="3240" w:end="0"/>
        <w:rPr/>
      </w:pPr>
      <w:r>
        <w:rPr/>
        <w:t>All licenses, permits, consents or approvals necessary to implement the transaction will be obtained.</w:t>
      </w:r>
    </w:p>
    <w:p>
      <w:pPr>
        <w:pStyle w:val="BodyText3"/>
        <w:numPr>
          <w:ilvl w:val="0"/>
          <w:numId w:val="3"/>
        </w:numPr>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3240" w:leader="none"/>
        </w:tabs>
        <w:ind w:hanging="360" w:start="3240" w:end="0"/>
        <w:rPr/>
      </w:pPr>
      <w:r>
        <w:rPr/>
        <w:t>Neither EESO nor any of its affiliates will be deemed to be a public utility or otherwise regulated as a public utility by virtue of the transaction.</w:t>
      </w:r>
    </w:p>
    <w:p>
      <w:pPr>
        <w:pStyle w:val="BodyText3"/>
        <w:numPr>
          <w:ilvl w:val="0"/>
          <w:numId w:val="3"/>
        </w:numPr>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3240" w:leader="none"/>
        </w:tabs>
        <w:ind w:hanging="360" w:start="3240" w:end="0"/>
        <w:rPr/>
      </w:pPr>
      <w:r>
        <w:rPr/>
        <w:t>No existing or future contracts between Lilly and a third party provider shall exist which would impede EESO’s ability to meet its objectives pursuant to any of the definitive Agreements.</w:t>
      </w:r>
    </w:p>
    <w:p>
      <w:pPr>
        <w:pStyle w:val="BodyText3"/>
        <w:tabs>
          <w:tab w:val="clear" w:pos="0"/>
          <w:tab w:val="clear" w:pos="2160"/>
          <w:tab w:val="clear" w:pos="3600"/>
          <w:tab w:val="clear" w:pos="4320"/>
          <w:tab w:val="clear" w:pos="5040"/>
          <w:tab w:val="clear" w:pos="5760"/>
          <w:tab w:val="clear" w:pos="6480"/>
          <w:tab w:val="clear" w:pos="7200"/>
          <w:tab w:val="clear" w:pos="7920"/>
          <w:tab w:val="clear" w:pos="8640"/>
          <w:tab w:val="clear" w:pos="9360"/>
        </w:tabs>
        <w:ind w:start="2880" w:end="0"/>
        <w:rPr/>
      </w:pPr>
      <w:r>
        <w:rPr/>
      </w:r>
    </w:p>
    <w:p>
      <w:pPr>
        <w:pStyle w:val="Normal"/>
        <w:tabs>
          <w:tab w:val="clear" w:pos="720"/>
          <w:tab w:val="left" w:pos="2880" w:leader="none"/>
        </w:tabs>
        <w:ind w:hanging="2880" w:start="2880" w:end="0"/>
        <w:jc w:val="both"/>
        <w:rPr/>
      </w:pPr>
      <w:r>
        <w:rPr>
          <w:rFonts w:cs="Arial" w:ascii="Arial" w:hAnsi="Arial"/>
          <w:b/>
          <w:color w:val="000000"/>
          <w:sz w:val="20"/>
          <w:u w:val="single"/>
        </w:rPr>
        <w:t>Taxes</w:t>
      </w:r>
      <w:r>
        <w:rPr>
          <w:rFonts w:cs="Arial" w:ascii="Arial" w:hAnsi="Arial"/>
          <w:b/>
          <w:color w:val="000000"/>
          <w:sz w:val="20"/>
        </w:rPr>
        <w:t>:</w:t>
      </w:r>
      <w:r>
        <w:rPr>
          <w:rFonts w:cs="Arial" w:ascii="Arial" w:hAnsi="Arial"/>
          <w:sz w:val="20"/>
        </w:rPr>
        <w:tab/>
        <w:t>All parties will use reasonable efforts to administer the definitive Agreements and the transaction in accordance with their intent to minimize any applicable taxes.  The parties will cooperate with one another in obtaining any exemption from or reduction of tax upon request by the other party.  None of the amounts that will be payable under the definitive Agreements would include taxes, and Lilly would be responsible for, and pay (or reimburse EESO or the LLC for) all taxes and other charges except for those in the nature of taxes on EESO’s net income and those taxes included in Project Direct Costs.</w:t>
      </w:r>
    </w:p>
    <w:p>
      <w:pPr>
        <w:pStyle w:val="BodyText2"/>
        <w:keepNext w:val="true"/>
        <w:keepLines/>
        <w:widowControl/>
        <w:tabs>
          <w:tab w:val="clear" w:pos="720"/>
          <w:tab w:val="left" w:pos="2880" w:leader="none"/>
        </w:tabs>
        <w:ind w:hanging="2880" w:start="2880" w:end="0"/>
        <w:rPr>
          <w:rFonts w:ascii="Arial" w:hAnsi="Arial" w:cs="Arial"/>
          <w:sz w:val="20"/>
        </w:rPr>
      </w:pPr>
      <w:r>
        <w:rPr>
          <w:rFonts w:cs="Arial" w:ascii="Arial" w:hAnsi="Arial"/>
          <w:sz w:val="20"/>
        </w:rPr>
      </w:r>
    </w:p>
    <w:p>
      <w:pPr>
        <w:pStyle w:val="Heading3"/>
        <w:keepNext w:val="false"/>
        <w:widowControl/>
        <w:ind w:hanging="2880" w:start="2880" w:end="0"/>
        <w:rPr>
          <w:rFonts w:ascii="Arial" w:hAnsi="Arial" w:cs="Arial"/>
        </w:rPr>
      </w:pPr>
      <w:r>
        <w:rPr>
          <w:rFonts w:cs="Arial" w:ascii="Arial" w:hAnsi="Arial"/>
        </w:rPr>
        <w:t xml:space="preserve">Performance By Affiliates </w:t>
      </w:r>
    </w:p>
    <w:p>
      <w:pPr>
        <w:pStyle w:val="Normal"/>
        <w:tabs>
          <w:tab w:val="clear" w:pos="720"/>
          <w:tab w:val="left" w:pos="2880" w:leader="none"/>
        </w:tabs>
        <w:ind w:hanging="2880" w:start="2880" w:end="0"/>
        <w:jc w:val="both"/>
        <w:rPr/>
      </w:pPr>
      <w:r>
        <w:rPr>
          <w:rFonts w:cs="Arial" w:ascii="Arial" w:hAnsi="Arial"/>
          <w:b/>
          <w:sz w:val="20"/>
          <w:u w:val="single"/>
        </w:rPr>
        <w:t>and Designees</w:t>
      </w:r>
      <w:r>
        <w:rPr>
          <w:rFonts w:cs="Arial" w:ascii="Arial" w:hAnsi="Arial"/>
          <w:b/>
          <w:sz w:val="20"/>
        </w:rPr>
        <w:t>:</w:t>
      </w:r>
      <w:r>
        <w:rPr>
          <w:rFonts w:cs="Arial" w:ascii="Arial" w:hAnsi="Arial"/>
          <w:sz w:val="20"/>
        </w:rPr>
        <w:tab/>
        <w:t>Except as provided herein to the contrary, EESO could cause the rights or obligations with respect to the transactions described herein or under any definitive Agreement to be performed by one or more affiliates or designees, provided that EESO remained primarily liable to Lilly for such rights or obligations.</w:t>
      </w:r>
    </w:p>
    <w:p>
      <w:pPr>
        <w:pStyle w:val="Normal"/>
        <w:tabs>
          <w:tab w:val="clear" w:pos="720"/>
          <w:tab w:val="left" w:pos="2880" w:leader="none"/>
        </w:tabs>
        <w:ind w:hanging="2880" w:start="2880" w:end="0"/>
        <w:jc w:val="both"/>
        <w:rPr>
          <w:rFonts w:ascii="Arial" w:hAnsi="Arial" w:cs="Arial"/>
          <w:sz w:val="20"/>
        </w:rPr>
      </w:pPr>
      <w:r>
        <w:rPr>
          <w:rFonts w:cs="Arial" w:ascii="Arial" w:hAnsi="Arial"/>
          <w:sz w:val="20"/>
        </w:rPr>
      </w:r>
    </w:p>
    <w:p>
      <w:pPr>
        <w:pStyle w:val="Normal"/>
        <w:tabs>
          <w:tab w:val="clear" w:pos="720"/>
          <w:tab w:val="left" w:pos="2880" w:leader="none"/>
        </w:tabs>
        <w:ind w:hanging="2880" w:start="2880" w:end="0"/>
        <w:jc w:val="both"/>
        <w:rPr/>
      </w:pPr>
      <w:r>
        <w:rPr>
          <w:rFonts w:cs="Arial" w:ascii="Arial" w:hAnsi="Arial"/>
          <w:b/>
          <w:color w:val="000000"/>
          <w:sz w:val="20"/>
        </w:rPr>
        <w:t>[</w:t>
      </w:r>
      <w:r>
        <w:rPr>
          <w:rFonts w:cs="Arial" w:ascii="Arial" w:hAnsi="Arial"/>
          <w:b/>
          <w:color w:val="000000"/>
          <w:sz w:val="20"/>
          <w:u w:val="single"/>
        </w:rPr>
        <w:t>Dispute Resolution</w:t>
      </w:r>
      <w:r>
        <w:rPr>
          <w:rFonts w:cs="Arial" w:ascii="Arial" w:hAnsi="Arial"/>
          <w:b/>
          <w:color w:val="000000"/>
          <w:sz w:val="20"/>
        </w:rPr>
        <w:t>:]</w:t>
      </w:r>
      <w:r>
        <w:rPr>
          <w:rFonts w:cs="Arial" w:ascii="Arial" w:hAnsi="Arial"/>
          <w:color w:val="000000"/>
          <w:sz w:val="20"/>
        </w:rPr>
        <w:tab/>
      </w:r>
      <w:r>
        <w:rPr>
          <w:rFonts w:cs="Arial" w:ascii="Arial" w:hAnsi="Arial"/>
          <w:b/>
          <w:color w:val="000000"/>
          <w:sz w:val="20"/>
        </w:rPr>
        <w:t>[</w:t>
      </w:r>
      <w:r>
        <w:rPr>
          <w:rFonts w:cs="Arial" w:ascii="Arial" w:hAnsi="Arial"/>
          <w:color w:val="000000"/>
          <w:sz w:val="20"/>
        </w:rPr>
        <w:t>Members shall agree promptly on a panel of three arbitrators.  Each Member shall designate one arbitrator.  The two arbitrators chosen shall designate the remaining arbitrator.    The arbitration shall be conducted under the procedures set forth in The Commerce Rules of the AAA to the extent not inconsistent with the provisions of the LLC Agreement.  The arbitrators shall render their decision on or before the 15</w:t>
      </w:r>
      <w:r>
        <w:rPr>
          <w:rFonts w:cs="Arial" w:ascii="Arial" w:hAnsi="Arial"/>
          <w:color w:val="000000"/>
          <w:sz w:val="20"/>
          <w:vertAlign w:val="superscript"/>
        </w:rPr>
        <w:t>th</w:t>
      </w:r>
      <w:r>
        <w:rPr>
          <w:rFonts w:cs="Arial" w:ascii="Arial" w:hAnsi="Arial"/>
          <w:color w:val="000000"/>
          <w:sz w:val="20"/>
        </w:rPr>
        <w:t xml:space="preserve"> day following the last session of the hearing.  The decisions of the arbitrators shall be final and binding on the Members and are not subject to appeal.</w:t>
      </w:r>
      <w:r>
        <w:rPr>
          <w:rFonts w:cs="Arial" w:ascii="Arial" w:hAnsi="Arial"/>
          <w:b/>
          <w:color w:val="000000"/>
          <w:sz w:val="20"/>
        </w:rPr>
        <w:t>]</w:t>
      </w:r>
      <w:r>
        <w:rPr>
          <w:rFonts w:cs="Arial" w:ascii="Arial" w:hAnsi="Arial"/>
          <w:color w:val="000000"/>
          <w:sz w:val="20"/>
        </w:rPr>
        <w:t xml:space="preserve">  </w:t>
      </w:r>
      <w:r>
        <w:rPr>
          <w:rFonts w:cs="Arial" w:ascii="Arial" w:hAnsi="Arial"/>
          <w:b/>
          <w:color w:val="000000"/>
          <w:sz w:val="20"/>
        </w:rPr>
        <w:t>[</w:t>
      </w:r>
      <w:r>
        <w:rPr>
          <w:rFonts w:cs="Arial" w:ascii="Arial" w:hAnsi="Arial"/>
          <w:color w:val="000000"/>
          <w:sz w:val="20"/>
        </w:rPr>
        <w:t>To be discussed.</w:t>
      </w:r>
      <w:r>
        <w:rPr>
          <w:rFonts w:cs="Arial" w:ascii="Arial" w:hAnsi="Arial"/>
          <w:b/>
          <w:color w:val="000000"/>
          <w:sz w:val="20"/>
        </w:rPr>
        <w:t>]</w:t>
      </w:r>
    </w:p>
    <w:p>
      <w:pPr>
        <w:pStyle w:val="Normal"/>
        <w:tabs>
          <w:tab w:val="clear" w:pos="720"/>
          <w:tab w:val="left" w:pos="2880" w:leader="none"/>
        </w:tabs>
        <w:ind w:hanging="2880" w:start="2880" w:end="0"/>
        <w:jc w:val="both"/>
        <w:rPr>
          <w:rFonts w:ascii="Arial" w:hAnsi="Arial" w:cs="Arial"/>
          <w:b/>
          <w:color w:val="000000"/>
          <w:sz w:val="20"/>
          <w:u w:val="single"/>
        </w:rPr>
      </w:pPr>
      <w:r>
        <w:rPr>
          <w:rFonts w:cs="Arial" w:ascii="Arial" w:hAnsi="Arial"/>
          <w:b/>
          <w:color w:val="000000"/>
          <w:sz w:val="20"/>
          <w:u w:val="single"/>
        </w:rPr>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tab/>
        <w:t>Dispute resolution provisions would not apply to any matters that are to be resolved by a vote of the Members of the LLC under the LLC Agreement.</w:t>
      </w:r>
    </w:p>
    <w:p>
      <w:pPr>
        <w:pStyle w:val="Normal"/>
        <w:widowContro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Heading4"/>
        <w:keepNext w:val="false"/>
        <w:widowControl/>
        <w:rPr/>
      </w:pPr>
      <w:r>
        <w:rPr>
          <w:rFonts w:cs="Arial" w:ascii="Arial" w:hAnsi="Arial"/>
        </w:rPr>
        <w:t>Limitation of Liability</w:t>
      </w:r>
      <w:r>
        <w:rPr>
          <w:rFonts w:cs="Arial" w:ascii="Arial" w:hAnsi="Arial"/>
          <w:u w:val="none"/>
        </w:rPr>
        <w:t>:</w:t>
      </w:r>
      <w:r>
        <w:rPr>
          <w:rFonts w:cs="Arial" w:ascii="Arial" w:hAnsi="Arial"/>
          <w:b w:val="false"/>
          <w:u w:val="none"/>
        </w:rPr>
        <w:tab/>
        <w:t>The definitive Agreement(s) for the transaction would address mutual limitations of liability, specifically with regard to consequential, punitive, special, exemplary and indirect damages, and an overall limitation of liability (on a per occurrence and aggregate basis).</w:t>
      </w:r>
    </w:p>
    <w:p>
      <w:pPr>
        <w:pStyle w:val="BodyText3"/>
        <w:widowControl/>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2880" w:leader="none"/>
        </w:tabs>
        <w:ind w:hanging="2880" w:start="2880" w:end="0"/>
        <w:rPr>
          <w:rFonts w:ascii="Arial" w:hAnsi="Arial" w:cs="Arial"/>
          <w:b/>
          <w:u w:val="none"/>
        </w:rPr>
      </w:pPr>
      <w:r>
        <w:rPr>
          <w:rFonts w:cs="Arial"/>
          <w:b/>
          <w:u w:val="none"/>
        </w:rPr>
      </w:r>
    </w:p>
    <w:p>
      <w:pPr>
        <w:pStyle w:val="Normal"/>
        <w:widowControl/>
        <w:tabs>
          <w:tab w:val="clear" w:pos="720"/>
          <w:tab w:val="left" w:pos="2880" w:leader="none"/>
        </w:tabs>
        <w:ind w:hanging="2880" w:start="2880" w:end="0"/>
        <w:jc w:val="both"/>
        <w:rPr/>
      </w:pPr>
      <w:r>
        <w:rPr>
          <w:rFonts w:cs="Arial" w:ascii="Arial" w:hAnsi="Arial"/>
          <w:b/>
          <w:sz w:val="20"/>
          <w:u w:val="single"/>
        </w:rPr>
        <w:t>Environmental Matters</w:t>
      </w:r>
      <w:r>
        <w:rPr>
          <w:rFonts w:cs="Arial" w:ascii="Arial" w:hAnsi="Arial"/>
          <w:b/>
          <w:sz w:val="20"/>
        </w:rPr>
        <w:t>:</w:t>
      </w:r>
      <w:r>
        <w:rPr>
          <w:rFonts w:cs="Arial" w:ascii="Arial" w:hAnsi="Arial"/>
          <w:sz w:val="20"/>
        </w:rPr>
        <w:tab/>
        <w:t xml:space="preserve">EESO would not be responsible for pre-existing environmental conditions at the Lilly Facilities; however, EESO would be responsible for any costs related to disposal and/or cleanup of any hazardous substances brought onto Lilly’s Facilities by EESO. In the event EESO encounters hazardous materials not brought onto the Facility by EESO, its affiliates or subcontractors, EESO would stop work and promptly notify Lilly of such materials so that Lilly could take prompt action to remove/dispose of such materials. </w:t>
      </w:r>
    </w:p>
    <w:p>
      <w:pPr>
        <w:pStyle w:val="Normal"/>
        <w:widowControl/>
        <w:tabs>
          <w:tab w:val="clear" w:pos="720"/>
          <w:tab w:val="left" w:pos="2880" w:leader="none"/>
        </w:tabs>
        <w:ind w:hanging="2880" w:start="2880" w:end="0"/>
        <w:jc w:val="both"/>
        <w:rPr>
          <w:rFonts w:ascii="Arial" w:hAnsi="Arial" w:cs="Arial"/>
          <w:sz w:val="20"/>
        </w:rPr>
      </w:pPr>
      <w:r>
        <w:rPr>
          <w:rFonts w:cs="Arial" w:ascii="Arial" w:hAnsi="Arial"/>
          <w:sz w:val="20"/>
        </w:rPr>
      </w:r>
    </w:p>
    <w:p>
      <w:pPr>
        <w:pStyle w:val="Normal"/>
        <w:tabs>
          <w:tab w:val="clear" w:pos="720"/>
          <w:tab w:val="left" w:pos="2880" w:leader="none"/>
        </w:tabs>
        <w:ind w:hanging="2880" w:start="2880" w:end="0"/>
        <w:jc w:val="both"/>
        <w:rPr/>
      </w:pPr>
      <w:r>
        <w:rPr>
          <w:rFonts w:cs="Arial" w:ascii="Arial" w:hAnsi="Arial"/>
          <w:b/>
          <w:sz w:val="20"/>
          <w:u w:val="single"/>
        </w:rPr>
        <w:t>Insurance</w:t>
      </w:r>
      <w:r>
        <w:rPr>
          <w:rFonts w:cs="Arial" w:ascii="Arial" w:hAnsi="Arial"/>
          <w:b/>
          <w:sz w:val="20"/>
        </w:rPr>
        <w:t>:</w:t>
      </w:r>
      <w:r>
        <w:rPr>
          <w:rFonts w:cs="Arial" w:ascii="Arial" w:hAnsi="Arial"/>
          <w:sz w:val="20"/>
        </w:rPr>
        <w:tab/>
        <w:t>Each of EESO and Lilly would maintain agreed upon levels of property and liability insurance. Self-retention levels will be consistent with those utilized under each party's self-insurance program and will be borne by the party maintaining the insurance.  Lilly and EESO will each look to their respective insurance and not each other for any loss of or damage to their own property.</w:t>
      </w:r>
    </w:p>
    <w:p>
      <w:pPr>
        <w:pStyle w:val="BodyText2"/>
        <w:widowControl/>
        <w:tabs>
          <w:tab w:val="clear" w:pos="720"/>
          <w:tab w:val="left" w:pos="2880" w:leader="none"/>
        </w:tabs>
        <w:ind w:hanging="2880" w:start="2880" w:end="0"/>
        <w:jc w:val="both"/>
        <w:rPr>
          <w:rFonts w:ascii="Arial" w:hAnsi="Arial" w:cs="Arial"/>
          <w:sz w:val="20"/>
        </w:rPr>
      </w:pPr>
      <w:r>
        <w:rPr>
          <w:rFonts w:cs="Arial" w:ascii="Arial" w:hAnsi="Arial"/>
          <w:sz w:val="20"/>
        </w:rPr>
      </w:r>
    </w:p>
    <w:p>
      <w:pPr>
        <w:pStyle w:val="Normal"/>
        <w:tabs>
          <w:tab w:val="clear" w:pos="720"/>
          <w:tab w:val="left" w:pos="2880" w:leader="none"/>
        </w:tabs>
        <w:ind w:hanging="2880" w:start="2880" w:end="0"/>
        <w:jc w:val="both"/>
        <w:rPr/>
      </w:pPr>
      <w:r>
        <w:rPr>
          <w:rFonts w:cs="Arial" w:ascii="Arial" w:hAnsi="Arial"/>
          <w:b/>
          <w:color w:val="000000"/>
          <w:sz w:val="20"/>
          <w:u w:val="single"/>
        </w:rPr>
        <w:t>Governing Law</w:t>
      </w:r>
      <w:r>
        <w:rPr>
          <w:rFonts w:cs="Arial" w:ascii="Arial" w:hAnsi="Arial"/>
          <w:b/>
          <w:color w:val="000000"/>
          <w:sz w:val="20"/>
        </w:rPr>
        <w:t>:</w:t>
      </w:r>
      <w:r>
        <w:rPr>
          <w:rFonts w:cs="Arial" w:ascii="Arial" w:hAnsi="Arial"/>
          <w:color w:val="000000"/>
          <w:sz w:val="20"/>
        </w:rPr>
        <w:tab/>
        <w:t>Delaware</w:t>
      </w:r>
    </w:p>
    <w:p>
      <w:pPr>
        <w:pStyle w:val="Normal"/>
        <w:tabs>
          <w:tab w:val="clear" w:pos="720"/>
          <w:tab w:val="left" w:pos="2880" w:leader="none"/>
        </w:tabs>
        <w:ind w:hanging="2880" w:start="2880" w:end="0"/>
        <w:jc w:val="both"/>
        <w:rPr>
          <w:rFonts w:ascii="Arial" w:hAnsi="Arial" w:cs="Arial"/>
          <w:b/>
          <w:color w:val="000000"/>
          <w:sz w:val="20"/>
          <w:u w:val="single"/>
        </w:rPr>
      </w:pPr>
      <w:r>
        <w:rPr>
          <w:rFonts w:cs="Arial" w:ascii="Arial" w:hAnsi="Arial"/>
          <w:b/>
          <w:color w:val="000000"/>
          <w:sz w:val="20"/>
          <w:u w:val="single"/>
        </w:rPr>
      </w:r>
    </w:p>
    <w:p>
      <w:pPr>
        <w:pStyle w:val="Normal"/>
        <w:tabs>
          <w:tab w:val="clear" w:pos="720"/>
          <w:tab w:val="left" w:pos="2880" w:leader="none"/>
        </w:tabs>
        <w:ind w:hanging="2880" w:start="2880" w:end="0"/>
        <w:jc w:val="both"/>
        <w:rPr/>
      </w:pPr>
      <w:r>
        <w:rPr>
          <w:rFonts w:cs="Arial" w:ascii="Arial" w:hAnsi="Arial"/>
          <w:b/>
          <w:color w:val="000000"/>
          <w:sz w:val="20"/>
          <w:u w:val="single"/>
        </w:rPr>
        <w:t>Minority Initiatives</w:t>
      </w:r>
      <w:r>
        <w:rPr>
          <w:rFonts w:cs="Arial" w:ascii="Arial" w:hAnsi="Arial"/>
          <w:b/>
          <w:color w:val="000000"/>
          <w:sz w:val="20"/>
        </w:rPr>
        <w:t>:</w:t>
      </w:r>
      <w:r>
        <w:rPr>
          <w:rFonts w:cs="Arial" w:ascii="Arial" w:hAnsi="Arial"/>
          <w:color w:val="000000"/>
          <w:sz w:val="20"/>
        </w:rPr>
        <w:tab/>
        <w:t>EESO would meet with Lilly to compare their respective minority initiatives to determine whether they are substantially similar.  To the extent they are not, EESO would use commercially reasonable efforts to assist Lilly in achieving such initiatives.</w:t>
      </w:r>
    </w:p>
    <w:p>
      <w:pPr>
        <w:pStyle w:val="Normal"/>
        <w:tabs>
          <w:tab w:val="clear" w:pos="720"/>
          <w:tab w:val="left" w:pos="2880" w:leader="none"/>
        </w:tabs>
        <w:ind w:hanging="2880" w:start="2880" w:end="0"/>
        <w:jc w:val="both"/>
        <w:rPr>
          <w:rFonts w:ascii="Arial" w:hAnsi="Arial" w:cs="Arial"/>
          <w:color w:val="000000"/>
          <w:sz w:val="20"/>
        </w:rPr>
      </w:pPr>
      <w:r>
        <w:rPr>
          <w:rFonts w:cs="Arial" w:ascii="Arial" w:hAnsi="Arial"/>
          <w:color w:val="000000"/>
          <w:sz w:val="20"/>
        </w:rPr>
      </w:r>
    </w:p>
    <w:p>
      <w:pPr>
        <w:pStyle w:val="Heading4"/>
        <w:keepLines/>
        <w:widowControl/>
        <w:rPr>
          <w:rFonts w:ascii="Arial" w:hAnsi="Arial" w:cs="Arial"/>
        </w:rPr>
      </w:pPr>
      <w:r>
        <w:rPr>
          <w:rFonts w:cs="Arial" w:ascii="Arial" w:hAnsi="Arial"/>
        </w:rPr>
        <w:t>General Terms</w:t>
      </w:r>
    </w:p>
    <w:p>
      <w:pPr>
        <w:pStyle w:val="Heading3"/>
        <w:keepLines/>
        <w:widowControl/>
        <w:tabs>
          <w:tab w:val="clear" w:pos="3330"/>
          <w:tab w:val="left" w:pos="2880" w:leader="none"/>
        </w:tabs>
        <w:ind w:hanging="2880" w:start="2880" w:end="0"/>
        <w:rPr/>
      </w:pPr>
      <w:r>
        <w:rPr>
          <w:rFonts w:cs="Arial" w:ascii="Arial" w:hAnsi="Arial"/>
        </w:rPr>
        <w:t>and Conditions</w:t>
      </w:r>
      <w:r>
        <w:rPr>
          <w:rFonts w:cs="Arial" w:ascii="Arial" w:hAnsi="Arial"/>
          <w:u w:val="none"/>
        </w:rPr>
        <w:t>:</w:t>
      </w:r>
      <w:r>
        <w:rPr>
          <w:rFonts w:cs="Arial" w:ascii="Arial" w:hAnsi="Arial"/>
          <w:b w:val="false"/>
          <w:u w:val="none"/>
        </w:rPr>
        <w:tab/>
        <w:t>The definitive Agreement(s) would contain additional terms and conditions not outlined in this term sheet including general terms and conditions addressing the following items, in each case as appropriate given the nature of the transaction and the identity and credit strength of the Customer:  (i) representations and warranties, (ii) events of defaults (including cross-defaults) and remedies, (iii) choice of law, (iv) insurance requirements, (v) casualty and condemnation, (vi) force majeure, (vii) indemnification obligations, (viii) dispute resolution, (ix) confirmation of independent contractor relationship, (x) assignment, (xi) termination rights, and (xii) other items as appropriate.</w:t>
      </w:r>
    </w:p>
    <w:p>
      <w:pPr>
        <w:pStyle w:val="Normal"/>
        <w:rPr>
          <w:rFonts w:ascii="Arial" w:hAnsi="Arial" w:cs="Arial"/>
          <w:b/>
          <w:u w:val="none"/>
        </w:rPr>
      </w:pPr>
      <w:r>
        <w:rPr>
          <w:rFonts w:cs="Arial" w:ascii="Arial" w:hAnsi="Arial"/>
          <w:b/>
          <w:u w:val="none"/>
        </w:rPr>
      </w:r>
    </w:p>
    <w:p>
      <w:pPr>
        <w:pStyle w:val="BodyText3"/>
        <w:widowControl/>
        <w:tabs>
          <w:tab w:val="clear" w:pos="0"/>
          <w:tab w:val="clear" w:pos="2160"/>
          <w:tab w:val="clear" w:pos="3600"/>
          <w:tab w:val="clear" w:pos="4320"/>
          <w:tab w:val="clear" w:pos="5040"/>
          <w:tab w:val="clear" w:pos="5760"/>
          <w:tab w:val="clear" w:pos="6480"/>
          <w:tab w:val="clear" w:pos="7200"/>
          <w:tab w:val="clear" w:pos="7920"/>
          <w:tab w:val="clear" w:pos="8640"/>
          <w:tab w:val="clear" w:pos="9360"/>
          <w:tab w:val="left" w:pos="2880" w:leader="none"/>
        </w:tabs>
        <w:ind w:hanging="2880" w:start="2880" w:end="0"/>
        <w:rPr>
          <w:b/>
          <w:u w:val="single"/>
        </w:rPr>
      </w:pPr>
      <w:r>
        <w:rPr>
          <w:b/>
          <w:u w:val="single"/>
        </w:rPr>
      </w:r>
    </w:p>
    <w:p>
      <w:pPr>
        <w:pStyle w:val="BodyText3"/>
        <w:widowControl/>
        <w:tabs>
          <w:tab w:val="clear" w:pos="0"/>
          <w:tab w:val="clear" w:pos="2160"/>
          <w:tab w:val="clear" w:pos="3600"/>
          <w:tab w:val="clear" w:pos="4320"/>
          <w:tab w:val="clear" w:pos="5040"/>
          <w:tab w:val="clear" w:pos="5760"/>
          <w:tab w:val="clear" w:pos="6480"/>
          <w:tab w:val="clear" w:pos="7200"/>
          <w:tab w:val="clear" w:pos="7920"/>
          <w:tab w:val="clear" w:pos="8640"/>
          <w:tab w:val="clear" w:pos="9360"/>
        </w:tabs>
        <w:rPr/>
      </w:pPr>
      <w:r>
        <w:rPr/>
        <w:t>THE TERMS SET FORTH IN THIS TERM SHEET ARE INDICATIVE ONLY, AND ARE SUBJECT TO CHANGE UNTIL, IF EVER, DEFINITIVE AGREEMENTS RELATING TO THE PROPOSED TRANSACTION(S) ARE EXECUTED.  THIS TERM SHEET IS NOT INTENDED TO CREATE A BINDING OR ENFORCEABLE CONTRACT OR COMMITMENT AND MAY NOT BE RELIED UPON BY LILLY OR EESO AS A BASIS FOR A CONTRACT BY ESTOPPEL OR OTHERWISE.  CONSUMMATION OF ANY TRANSACTION IS SUBJECT TO, AMONG OTHER MATTERS, THE FOLLOWING CONDITIONS: (i) COMPLETION OF A DUE DILIGENCE REVIEW SATISFACTORY TO EESO IN ITS SOLE DISCRETION, (ii) RECEIPT OF ALL NECESSARY OR ADVISABLE REGULATORY OR OTHER APPROVALS OR CONSENTS, (iii) APPROVAL BY THE BOARD OF DIRECTORS OF EESO AND, IF APPLICABLE, ITS DESIGNEES AND AFFILIATES, AND OF LILLY AND (iv) NEGOTIATION, EXECUTION AND DELIVERY OF APPLICABLE DEFINITIVE AGREEMENTS.</w:t>
      </w:r>
    </w:p>
    <w:p>
      <w:pPr>
        <w:pStyle w:val="BodyText3"/>
        <w:widowControl/>
        <w:tabs>
          <w:tab w:val="clear" w:pos="0"/>
          <w:tab w:val="clear" w:pos="2160"/>
          <w:tab w:val="clear" w:pos="3600"/>
          <w:tab w:val="clear" w:pos="4320"/>
          <w:tab w:val="clear" w:pos="5040"/>
          <w:tab w:val="clear" w:pos="5760"/>
          <w:tab w:val="clear" w:pos="6480"/>
          <w:tab w:val="clear" w:pos="7200"/>
          <w:tab w:val="clear" w:pos="7920"/>
          <w:tab w:val="clear" w:pos="8640"/>
          <w:tab w:val="clear" w:pos="9360"/>
        </w:tabs>
        <w:rPr/>
      </w:pPr>
      <w:r>
        <w:rPr/>
      </w:r>
    </w:p>
    <w:p>
      <w:pPr>
        <w:pStyle w:val="Normal"/>
        <w:widowControl/>
        <w:jc w:val="both"/>
        <w:rPr>
          <w:rFonts w:ascii="Arial" w:hAnsi="Arial" w:cs="Arial"/>
          <w:sz w:val="20"/>
        </w:rPr>
      </w:pPr>
      <w:r>
        <w:rPr>
          <w:rFonts w:cs="Arial" w:ascii="Arial" w:hAnsi="Arial"/>
          <w:sz w:val="20"/>
        </w:rPr>
      </w:r>
      <w:r>
        <w:br w:type="page"/>
      </w:r>
    </w:p>
    <w:p>
      <w:pPr>
        <w:pStyle w:val="Normal"/>
        <w:widowControl/>
        <w:jc w:val="center"/>
        <w:rPr>
          <w:rFonts w:ascii="Arial" w:hAnsi="Arial" w:cs="Arial"/>
          <w:b/>
          <w:sz w:val="20"/>
        </w:rPr>
      </w:pPr>
      <w:r>
        <w:rPr>
          <w:rFonts w:cs="Arial" w:ascii="Arial" w:hAnsi="Arial"/>
          <w:b/>
          <w:sz w:val="20"/>
        </w:rPr>
        <w:t>ATTACHMENT A</w:t>
      </w:r>
    </w:p>
    <w:p>
      <w:pPr>
        <w:pStyle w:val="Normal"/>
        <w:widowControl/>
        <w:jc w:val="center"/>
        <w:rPr>
          <w:rFonts w:ascii="Arial" w:hAnsi="Arial" w:cs="Arial"/>
          <w:b/>
          <w:sz w:val="20"/>
        </w:rPr>
      </w:pPr>
      <w:r>
        <w:rPr>
          <w:rFonts w:cs="Arial" w:ascii="Arial" w:hAnsi="Arial"/>
          <w:b/>
          <w:sz w:val="20"/>
        </w:rPr>
      </w:r>
    </w:p>
    <w:p>
      <w:pPr>
        <w:pStyle w:val="Normal"/>
        <w:widowControl/>
        <w:jc w:val="center"/>
        <w:rPr>
          <w:rFonts w:ascii="Arial" w:hAnsi="Arial" w:cs="Arial"/>
          <w:b/>
          <w:sz w:val="20"/>
        </w:rPr>
      </w:pPr>
      <w:r>
        <w:rPr>
          <w:rFonts w:cs="Arial" w:ascii="Arial" w:hAnsi="Arial"/>
          <w:b/>
          <w:sz w:val="20"/>
        </w:rPr>
        <w:t>Energy and Related Systems Projects</w:t>
      </w:r>
    </w:p>
    <w:p>
      <w:pPr>
        <w:pStyle w:val="Normal"/>
        <w:widowControl/>
        <w:jc w:val="center"/>
        <w:rPr>
          <w:rFonts w:ascii="Arial" w:hAnsi="Arial" w:cs="Arial"/>
          <w:b/>
          <w:sz w:val="20"/>
        </w:rPr>
      </w:pPr>
      <w:r>
        <w:rPr>
          <w:rFonts w:cs="Arial" w:ascii="Arial" w:hAnsi="Arial"/>
          <w:b/>
          <w:sz w:val="20"/>
        </w:rPr>
      </w:r>
    </w:p>
    <w:p>
      <w:pPr>
        <w:pStyle w:val="Normal"/>
        <w:widowControl/>
        <w:rPr>
          <w:rFonts w:ascii="Arial" w:hAnsi="Arial" w:cs="Arial"/>
          <w:sz w:val="20"/>
        </w:rPr>
      </w:pPr>
      <w:r>
        <w:rPr>
          <w:rFonts w:cs="Arial" w:ascii="Arial" w:hAnsi="Arial"/>
          <w:sz w:val="20"/>
        </w:rPr>
        <w:t>Projects undertaken by EESO at the Facilities may include, without limitation, the following:</w:t>
      </w:r>
    </w:p>
    <w:p>
      <w:pPr>
        <w:pStyle w:val="Normal"/>
        <w:widowControl/>
        <w:rPr>
          <w:rFonts w:ascii="Arial" w:hAnsi="Arial" w:cs="Arial"/>
          <w:sz w:val="20"/>
        </w:rPr>
      </w:pPr>
      <w:r>
        <w:rPr>
          <w:rFonts w:cs="Arial" w:ascii="Arial" w:hAnsi="Arial"/>
          <w:sz w:val="20"/>
        </w:rPr>
      </w:r>
    </w:p>
    <w:p>
      <w:pPr>
        <w:pStyle w:val="Normal"/>
        <w:rPr>
          <w:rFonts w:ascii="Arial" w:hAnsi="Arial" w:cs="Arial"/>
          <w:color w:val="000000"/>
          <w:sz w:val="20"/>
        </w:rPr>
      </w:pPr>
      <w:r>
        <w:rPr>
          <w:rFonts w:cs="Arial" w:ascii="Arial" w:hAnsi="Arial"/>
          <w:color w:val="000000"/>
          <w:sz w:val="20"/>
        </w:rPr>
        <w:t>High Efficiency Motor Replacement (or rewinding if &gt;100 HP)</w:t>
      </w:r>
    </w:p>
    <w:p>
      <w:pPr>
        <w:pStyle w:val="Normal"/>
        <w:rPr>
          <w:rFonts w:ascii="Arial" w:hAnsi="Arial" w:cs="Arial"/>
          <w:color w:val="000000"/>
          <w:sz w:val="20"/>
        </w:rPr>
      </w:pPr>
      <w:r>
        <w:rPr>
          <w:rFonts w:cs="Arial" w:ascii="Arial" w:hAnsi="Arial"/>
          <w:color w:val="000000"/>
          <w:sz w:val="20"/>
        </w:rPr>
        <w:t>Variable Frequency Drives</w:t>
      </w:r>
    </w:p>
    <w:p>
      <w:pPr>
        <w:pStyle w:val="Normal"/>
        <w:ind w:start="720" w:end="0"/>
        <w:rPr>
          <w:rFonts w:ascii="Arial" w:hAnsi="Arial" w:cs="Arial"/>
          <w:color w:val="000000"/>
          <w:sz w:val="20"/>
        </w:rPr>
      </w:pPr>
      <w:r>
        <w:rPr>
          <w:rFonts w:cs="Arial" w:ascii="Arial" w:hAnsi="Arial"/>
          <w:color w:val="000000"/>
          <w:sz w:val="20"/>
        </w:rPr>
        <w:t xml:space="preserve">Pumps </w:t>
      </w:r>
    </w:p>
    <w:p>
      <w:pPr>
        <w:pStyle w:val="Normal"/>
        <w:ind w:start="720" w:end="0"/>
        <w:rPr>
          <w:rFonts w:ascii="Arial" w:hAnsi="Arial" w:cs="Arial"/>
          <w:color w:val="000000"/>
          <w:sz w:val="20"/>
        </w:rPr>
      </w:pPr>
      <w:r>
        <w:rPr>
          <w:rFonts w:cs="Arial" w:ascii="Arial" w:hAnsi="Arial"/>
          <w:color w:val="000000"/>
          <w:sz w:val="20"/>
        </w:rPr>
        <w:t>Cooling Tower Fans</w:t>
      </w:r>
    </w:p>
    <w:p>
      <w:pPr>
        <w:pStyle w:val="Normal"/>
        <w:ind w:start="720" w:end="0"/>
        <w:rPr>
          <w:rFonts w:ascii="Arial" w:hAnsi="Arial" w:cs="Arial"/>
          <w:color w:val="000000"/>
          <w:sz w:val="20"/>
        </w:rPr>
      </w:pPr>
      <w:r>
        <w:rPr>
          <w:rFonts w:cs="Arial" w:ascii="Arial" w:hAnsi="Arial"/>
          <w:color w:val="000000"/>
          <w:sz w:val="20"/>
        </w:rPr>
        <w:t>Boiler Forced-draft Fans</w:t>
      </w:r>
    </w:p>
    <w:p>
      <w:pPr>
        <w:pStyle w:val="Normal"/>
        <w:ind w:start="720" w:end="0"/>
        <w:rPr>
          <w:rFonts w:ascii="Arial" w:hAnsi="Arial" w:cs="Arial"/>
          <w:color w:val="000000"/>
          <w:sz w:val="20"/>
        </w:rPr>
      </w:pPr>
      <w:r>
        <w:rPr>
          <w:rFonts w:cs="Arial" w:ascii="Arial" w:hAnsi="Arial"/>
          <w:color w:val="000000"/>
          <w:sz w:val="20"/>
        </w:rPr>
        <w:t>Air Handling Units/Air Washer/Exhaust Fans</w:t>
      </w:r>
    </w:p>
    <w:p>
      <w:pPr>
        <w:pStyle w:val="Normal"/>
        <w:ind w:start="720" w:end="0"/>
        <w:rPr>
          <w:rFonts w:ascii="Arial" w:hAnsi="Arial" w:cs="Arial"/>
          <w:color w:val="000000"/>
          <w:sz w:val="20"/>
        </w:rPr>
      </w:pPr>
      <w:r>
        <w:rPr>
          <w:rFonts w:cs="Arial" w:ascii="Arial" w:hAnsi="Arial"/>
          <w:color w:val="000000"/>
          <w:sz w:val="20"/>
        </w:rPr>
        <w:t>Compressors</w:t>
      </w:r>
    </w:p>
    <w:p>
      <w:pPr>
        <w:pStyle w:val="Normal"/>
        <w:rPr>
          <w:rFonts w:ascii="Arial" w:hAnsi="Arial" w:cs="Arial"/>
          <w:color w:val="000000"/>
          <w:sz w:val="20"/>
        </w:rPr>
      </w:pPr>
      <w:r>
        <w:rPr>
          <w:rFonts w:cs="Arial" w:ascii="Arial" w:hAnsi="Arial"/>
          <w:color w:val="000000"/>
          <w:sz w:val="20"/>
        </w:rPr>
        <w:t>High Efficiency Lighting Measures</w:t>
      </w:r>
    </w:p>
    <w:p>
      <w:pPr>
        <w:pStyle w:val="Normal"/>
        <w:ind w:start="720" w:end="0"/>
        <w:rPr>
          <w:rFonts w:ascii="Arial" w:hAnsi="Arial" w:cs="Arial"/>
          <w:color w:val="000000"/>
          <w:sz w:val="20"/>
        </w:rPr>
      </w:pPr>
      <w:r>
        <w:rPr>
          <w:rFonts w:cs="Arial" w:ascii="Arial" w:hAnsi="Arial"/>
          <w:color w:val="000000"/>
          <w:sz w:val="20"/>
        </w:rPr>
        <w:t>Fluorescent, High/Low Bay (HPS, Metal Halide), Exterior, Exit Signs</w:t>
      </w:r>
    </w:p>
    <w:p>
      <w:pPr>
        <w:pStyle w:val="Normal"/>
        <w:ind w:start="720" w:end="0"/>
        <w:rPr>
          <w:rFonts w:ascii="Arial" w:hAnsi="Arial" w:cs="Arial"/>
          <w:color w:val="000000"/>
          <w:sz w:val="20"/>
        </w:rPr>
      </w:pPr>
      <w:r>
        <w:rPr>
          <w:rFonts w:cs="Arial" w:ascii="Arial" w:hAnsi="Arial"/>
          <w:color w:val="000000"/>
          <w:sz w:val="20"/>
        </w:rPr>
        <w:t>Ballast/Lamp/Reflector Retrofit</w:t>
      </w:r>
    </w:p>
    <w:p>
      <w:pPr>
        <w:pStyle w:val="Normal"/>
        <w:ind w:start="720" w:end="0"/>
        <w:rPr>
          <w:rFonts w:ascii="Arial" w:hAnsi="Arial" w:cs="Arial"/>
          <w:color w:val="000000"/>
          <w:sz w:val="20"/>
        </w:rPr>
      </w:pPr>
      <w:r>
        <w:rPr>
          <w:rFonts w:cs="Arial" w:ascii="Arial" w:hAnsi="Arial"/>
          <w:color w:val="000000"/>
          <w:sz w:val="20"/>
        </w:rPr>
        <w:t>Fixture Retrofit/Lighting Redesign</w:t>
      </w:r>
    </w:p>
    <w:p>
      <w:pPr>
        <w:pStyle w:val="Normal"/>
        <w:ind w:start="720" w:end="0"/>
        <w:rPr>
          <w:rFonts w:ascii="Arial" w:hAnsi="Arial" w:cs="Arial"/>
          <w:color w:val="000000"/>
          <w:sz w:val="20"/>
        </w:rPr>
      </w:pPr>
      <w:r>
        <w:rPr>
          <w:rFonts w:cs="Arial" w:ascii="Arial" w:hAnsi="Arial"/>
          <w:color w:val="000000"/>
          <w:sz w:val="20"/>
        </w:rPr>
        <w:t>Occupancy Controls/Dimmers</w:t>
      </w:r>
    </w:p>
    <w:p>
      <w:pPr>
        <w:pStyle w:val="Normal"/>
        <w:rPr>
          <w:rFonts w:ascii="Arial" w:hAnsi="Arial" w:cs="Arial"/>
          <w:color w:val="000000"/>
          <w:sz w:val="20"/>
        </w:rPr>
      </w:pPr>
      <w:r>
        <w:rPr>
          <w:rFonts w:cs="Arial" w:ascii="Arial" w:hAnsi="Arial"/>
          <w:color w:val="000000"/>
          <w:sz w:val="20"/>
        </w:rPr>
        <w:t>Chiller Replacement</w:t>
      </w:r>
    </w:p>
    <w:p>
      <w:pPr>
        <w:pStyle w:val="Normal"/>
        <w:ind w:start="720" w:end="0"/>
        <w:rPr>
          <w:rFonts w:ascii="Arial" w:hAnsi="Arial" w:cs="Arial"/>
          <w:color w:val="000000"/>
          <w:sz w:val="20"/>
        </w:rPr>
      </w:pPr>
      <w:r>
        <w:rPr>
          <w:rFonts w:cs="Arial" w:ascii="Arial" w:hAnsi="Arial"/>
          <w:color w:val="000000"/>
          <w:sz w:val="20"/>
        </w:rPr>
        <w:t>Electric Drive (centrifugal, screw, reciprocating)</w:t>
      </w:r>
    </w:p>
    <w:p>
      <w:pPr>
        <w:pStyle w:val="Normal"/>
        <w:ind w:start="720" w:end="0"/>
        <w:rPr>
          <w:rFonts w:ascii="Arial" w:hAnsi="Arial" w:cs="Arial"/>
          <w:color w:val="000000"/>
          <w:sz w:val="20"/>
        </w:rPr>
      </w:pPr>
      <w:r>
        <w:rPr>
          <w:rFonts w:cs="Arial" w:ascii="Arial" w:hAnsi="Arial"/>
          <w:color w:val="000000"/>
          <w:sz w:val="20"/>
        </w:rPr>
        <w:t>Steam, Natural Gas (absorption)</w:t>
      </w:r>
    </w:p>
    <w:p>
      <w:pPr>
        <w:pStyle w:val="Normal"/>
        <w:rPr>
          <w:rFonts w:ascii="Arial" w:hAnsi="Arial" w:cs="Arial"/>
          <w:color w:val="000000"/>
          <w:sz w:val="20"/>
        </w:rPr>
      </w:pPr>
      <w:r>
        <w:rPr>
          <w:rFonts w:cs="Arial" w:ascii="Arial" w:hAnsi="Arial"/>
          <w:color w:val="000000"/>
          <w:sz w:val="20"/>
        </w:rPr>
        <w:t>Chiller Plant Optimization</w:t>
      </w:r>
    </w:p>
    <w:p>
      <w:pPr>
        <w:pStyle w:val="Normal"/>
        <w:rPr>
          <w:rFonts w:ascii="Arial" w:hAnsi="Arial" w:cs="Arial"/>
          <w:color w:val="000000"/>
          <w:sz w:val="20"/>
        </w:rPr>
      </w:pPr>
      <w:r>
        <w:rPr>
          <w:rFonts w:cs="Arial" w:ascii="Arial" w:hAnsi="Arial"/>
          <w:color w:val="000000"/>
          <w:sz w:val="20"/>
        </w:rPr>
        <w:t>Chiller Refrigerant Retrofits</w:t>
      </w:r>
    </w:p>
    <w:p>
      <w:pPr>
        <w:pStyle w:val="Normal"/>
        <w:rPr>
          <w:rFonts w:ascii="Arial" w:hAnsi="Arial" w:cs="Arial"/>
          <w:color w:val="000000"/>
          <w:sz w:val="20"/>
        </w:rPr>
      </w:pPr>
      <w:r>
        <w:rPr>
          <w:rFonts w:cs="Arial" w:ascii="Arial" w:hAnsi="Arial"/>
          <w:color w:val="000000"/>
          <w:sz w:val="20"/>
        </w:rPr>
        <w:t>Cooling Tower Replacements</w:t>
      </w:r>
    </w:p>
    <w:p>
      <w:pPr>
        <w:pStyle w:val="Normal"/>
        <w:rPr>
          <w:rFonts w:ascii="Arial" w:hAnsi="Arial" w:cs="Arial"/>
          <w:color w:val="000000"/>
          <w:sz w:val="20"/>
        </w:rPr>
      </w:pPr>
      <w:r>
        <w:rPr>
          <w:rFonts w:cs="Arial" w:ascii="Arial" w:hAnsi="Arial"/>
          <w:color w:val="000000"/>
          <w:sz w:val="20"/>
        </w:rPr>
        <w:t>Refrigeration Equipment Upgrades</w:t>
      </w:r>
    </w:p>
    <w:p>
      <w:pPr>
        <w:pStyle w:val="Normal"/>
        <w:rPr>
          <w:rFonts w:ascii="Arial" w:hAnsi="Arial" w:cs="Arial"/>
          <w:color w:val="000000"/>
          <w:sz w:val="20"/>
        </w:rPr>
      </w:pPr>
      <w:r>
        <w:rPr>
          <w:rFonts w:cs="Arial" w:ascii="Arial" w:hAnsi="Arial"/>
          <w:color w:val="000000"/>
          <w:sz w:val="20"/>
        </w:rPr>
        <w:t>Thermal Energy Plant Optimization</w:t>
      </w:r>
    </w:p>
    <w:p>
      <w:pPr>
        <w:pStyle w:val="Normal"/>
        <w:rPr>
          <w:rFonts w:ascii="Arial" w:hAnsi="Arial" w:cs="Arial"/>
          <w:color w:val="000000"/>
          <w:sz w:val="20"/>
        </w:rPr>
      </w:pPr>
      <w:r>
        <w:rPr>
          <w:rFonts w:cs="Arial" w:ascii="Arial" w:hAnsi="Arial"/>
          <w:color w:val="000000"/>
          <w:sz w:val="20"/>
        </w:rPr>
        <w:t>Boiler Replacement/Upgrades</w:t>
      </w:r>
    </w:p>
    <w:p>
      <w:pPr>
        <w:pStyle w:val="Normal"/>
        <w:ind w:start="720" w:end="0"/>
        <w:rPr>
          <w:rFonts w:ascii="Arial" w:hAnsi="Arial" w:cs="Arial"/>
          <w:color w:val="000000"/>
          <w:sz w:val="20"/>
        </w:rPr>
      </w:pPr>
      <w:r>
        <w:rPr>
          <w:rFonts w:cs="Arial" w:ascii="Arial" w:hAnsi="Arial"/>
          <w:color w:val="000000"/>
          <w:sz w:val="20"/>
        </w:rPr>
        <w:t>Burner Replacements</w:t>
      </w:r>
    </w:p>
    <w:p>
      <w:pPr>
        <w:pStyle w:val="Normal"/>
        <w:ind w:start="720" w:end="0"/>
        <w:rPr>
          <w:rFonts w:ascii="Arial" w:hAnsi="Arial" w:cs="Arial"/>
          <w:color w:val="000000"/>
          <w:sz w:val="20"/>
        </w:rPr>
      </w:pPr>
      <w:r>
        <w:rPr>
          <w:rFonts w:cs="Arial" w:ascii="Arial" w:hAnsi="Arial"/>
          <w:color w:val="000000"/>
          <w:sz w:val="20"/>
        </w:rPr>
        <w:t>Dual Fuel</w:t>
      </w:r>
    </w:p>
    <w:p>
      <w:pPr>
        <w:pStyle w:val="Normal"/>
        <w:ind w:start="720" w:end="0"/>
        <w:rPr>
          <w:rFonts w:ascii="Arial" w:hAnsi="Arial" w:cs="Arial"/>
          <w:color w:val="000000"/>
          <w:sz w:val="20"/>
        </w:rPr>
      </w:pPr>
      <w:r>
        <w:rPr>
          <w:rFonts w:cs="Arial" w:ascii="Arial" w:hAnsi="Arial"/>
          <w:color w:val="000000"/>
          <w:sz w:val="20"/>
        </w:rPr>
        <w:t>Combustion Control for Burners and Process Heating</w:t>
      </w:r>
    </w:p>
    <w:p>
      <w:pPr>
        <w:pStyle w:val="Normal"/>
        <w:ind w:start="720" w:end="0"/>
        <w:rPr>
          <w:rFonts w:ascii="Arial" w:hAnsi="Arial" w:cs="Arial"/>
          <w:color w:val="000000"/>
          <w:sz w:val="20"/>
        </w:rPr>
      </w:pPr>
      <w:r>
        <w:rPr>
          <w:rFonts w:cs="Arial" w:ascii="Arial" w:hAnsi="Arial"/>
          <w:color w:val="000000"/>
          <w:sz w:val="20"/>
        </w:rPr>
        <w:t>Boiler Flue Stack Economizers</w:t>
      </w:r>
    </w:p>
    <w:p>
      <w:pPr>
        <w:pStyle w:val="Normal"/>
        <w:rPr>
          <w:rFonts w:ascii="Arial" w:hAnsi="Arial" w:cs="Arial"/>
          <w:color w:val="000000"/>
          <w:sz w:val="20"/>
        </w:rPr>
      </w:pPr>
      <w:r>
        <w:rPr>
          <w:rFonts w:cs="Arial" w:ascii="Arial" w:hAnsi="Arial"/>
          <w:color w:val="000000"/>
          <w:sz w:val="20"/>
        </w:rPr>
        <w:t>Boiler Plant Optimization</w:t>
      </w:r>
    </w:p>
    <w:p>
      <w:pPr>
        <w:pStyle w:val="Normal"/>
        <w:rPr>
          <w:rFonts w:ascii="Arial" w:hAnsi="Arial" w:cs="Arial"/>
          <w:color w:val="000000"/>
          <w:sz w:val="20"/>
        </w:rPr>
      </w:pPr>
      <w:r>
        <w:rPr>
          <w:rFonts w:cs="Arial" w:ascii="Arial" w:hAnsi="Arial"/>
          <w:color w:val="000000"/>
          <w:sz w:val="20"/>
        </w:rPr>
        <w:t>Steam Distribution System Optimization</w:t>
      </w:r>
    </w:p>
    <w:p>
      <w:pPr>
        <w:pStyle w:val="Normal"/>
        <w:ind w:start="720" w:end="0"/>
        <w:rPr>
          <w:rFonts w:ascii="Arial" w:hAnsi="Arial" w:cs="Arial"/>
          <w:color w:val="000000"/>
          <w:sz w:val="20"/>
        </w:rPr>
      </w:pPr>
      <w:r>
        <w:rPr>
          <w:rFonts w:cs="Arial" w:ascii="Arial" w:hAnsi="Arial"/>
          <w:color w:val="000000"/>
          <w:sz w:val="20"/>
        </w:rPr>
        <w:t>Steam Trap Replacements</w:t>
      </w:r>
    </w:p>
    <w:p>
      <w:pPr>
        <w:pStyle w:val="Normal"/>
        <w:ind w:start="720" w:end="0"/>
        <w:rPr>
          <w:rFonts w:ascii="Arial" w:hAnsi="Arial" w:cs="Arial"/>
          <w:color w:val="000000"/>
          <w:sz w:val="20"/>
        </w:rPr>
      </w:pPr>
      <w:r>
        <w:rPr>
          <w:rFonts w:cs="Arial" w:ascii="Arial" w:hAnsi="Arial"/>
          <w:color w:val="000000"/>
          <w:sz w:val="20"/>
        </w:rPr>
        <w:t>Pressure Reducing Valves</w:t>
      </w:r>
    </w:p>
    <w:p>
      <w:pPr>
        <w:pStyle w:val="Normal"/>
        <w:rPr>
          <w:rFonts w:ascii="Arial" w:hAnsi="Arial" w:cs="Arial"/>
          <w:color w:val="000000"/>
          <w:sz w:val="20"/>
        </w:rPr>
      </w:pPr>
      <w:r>
        <w:rPr>
          <w:rFonts w:cs="Arial" w:ascii="Arial" w:hAnsi="Arial"/>
          <w:color w:val="000000"/>
          <w:sz w:val="20"/>
        </w:rPr>
        <w:t>Propane Air or Natural Gas Stand-by Systems</w:t>
      </w:r>
    </w:p>
    <w:p>
      <w:pPr>
        <w:pStyle w:val="Normal"/>
        <w:rPr>
          <w:rFonts w:ascii="Arial" w:hAnsi="Arial" w:cs="Arial"/>
          <w:color w:val="000000"/>
          <w:sz w:val="20"/>
        </w:rPr>
      </w:pPr>
      <w:r>
        <w:rPr>
          <w:rFonts w:cs="Arial" w:ascii="Arial" w:hAnsi="Arial"/>
          <w:color w:val="000000"/>
          <w:sz w:val="20"/>
        </w:rPr>
        <w:t>Air (duct) distribution systems upgrades (Constant Volume to Variable Air Volume)</w:t>
      </w:r>
    </w:p>
    <w:p>
      <w:pPr>
        <w:pStyle w:val="Normal"/>
        <w:rPr>
          <w:rFonts w:ascii="Arial" w:hAnsi="Arial" w:cs="Arial"/>
          <w:color w:val="000000"/>
          <w:sz w:val="20"/>
        </w:rPr>
      </w:pPr>
      <w:r>
        <w:rPr>
          <w:rFonts w:cs="Arial" w:ascii="Arial" w:hAnsi="Arial"/>
          <w:color w:val="000000"/>
          <w:sz w:val="20"/>
        </w:rPr>
        <w:t>.Energy Management Control Systems</w:t>
      </w:r>
    </w:p>
    <w:p>
      <w:pPr>
        <w:pStyle w:val="Normal"/>
        <w:rPr>
          <w:rFonts w:ascii="Arial" w:hAnsi="Arial" w:cs="Arial"/>
          <w:color w:val="000000"/>
          <w:sz w:val="20"/>
        </w:rPr>
      </w:pPr>
      <w:r>
        <w:rPr>
          <w:rFonts w:cs="Arial" w:ascii="Arial" w:hAnsi="Arial"/>
          <w:color w:val="000000"/>
          <w:sz w:val="20"/>
        </w:rPr>
        <w:t>Compressed Air Systems (leak elimination, retrofit/replacement, and pressure reductions)</w:t>
      </w:r>
    </w:p>
    <w:p>
      <w:pPr>
        <w:pStyle w:val="Normal"/>
        <w:rPr>
          <w:rFonts w:ascii="Arial" w:hAnsi="Arial" w:cs="Arial"/>
          <w:color w:val="000000"/>
          <w:sz w:val="20"/>
        </w:rPr>
      </w:pPr>
      <w:r>
        <w:rPr>
          <w:rFonts w:cs="Arial" w:ascii="Arial" w:hAnsi="Arial"/>
          <w:color w:val="000000"/>
          <w:sz w:val="20"/>
        </w:rPr>
        <w:t>Distributed Generation</w:t>
      </w:r>
    </w:p>
    <w:p>
      <w:pPr>
        <w:pStyle w:val="Normal"/>
        <w:rPr>
          <w:rFonts w:ascii="Arial" w:hAnsi="Arial" w:cs="Arial"/>
          <w:color w:val="000000"/>
          <w:sz w:val="20"/>
        </w:rPr>
      </w:pPr>
      <w:r>
        <w:rPr>
          <w:rFonts w:cs="Arial" w:ascii="Arial" w:hAnsi="Arial"/>
          <w:color w:val="000000"/>
          <w:sz w:val="20"/>
        </w:rPr>
        <w:t>Cogeneration Systems</w:t>
      </w:r>
    </w:p>
    <w:p>
      <w:pPr>
        <w:pStyle w:val="Normal"/>
        <w:keepNext w:val="true"/>
        <w:keepLines/>
        <w:rPr>
          <w:rFonts w:ascii="Arial" w:hAnsi="Arial" w:cs="Arial"/>
          <w:color w:val="000000"/>
          <w:sz w:val="20"/>
        </w:rPr>
      </w:pPr>
      <w:r>
        <w:rPr>
          <w:rFonts w:cs="Arial" w:ascii="Arial" w:hAnsi="Arial"/>
          <w:color w:val="000000"/>
          <w:sz w:val="20"/>
        </w:rPr>
        <w:t>Electric Transmission and Distribution</w:t>
      </w:r>
    </w:p>
    <w:p>
      <w:pPr>
        <w:pStyle w:val="Normal"/>
        <w:rPr>
          <w:rFonts w:ascii="Arial" w:hAnsi="Arial" w:cs="Arial"/>
          <w:color w:val="000000"/>
          <w:sz w:val="20"/>
        </w:rPr>
      </w:pPr>
      <w:r>
        <w:rPr>
          <w:rFonts w:cs="Arial" w:ascii="Arial" w:hAnsi="Arial"/>
          <w:color w:val="000000"/>
          <w:sz w:val="20"/>
        </w:rPr>
        <w:t>Peak Shaving Systems</w:t>
      </w:r>
    </w:p>
    <w:p>
      <w:pPr>
        <w:pStyle w:val="Normal"/>
        <w:keepNext w:val="true"/>
        <w:keepLines/>
        <w:rPr>
          <w:rFonts w:ascii="Arial" w:hAnsi="Arial" w:cs="Arial"/>
          <w:color w:val="000000"/>
          <w:sz w:val="20"/>
        </w:rPr>
      </w:pPr>
      <w:r>
        <w:rPr>
          <w:rFonts w:cs="Arial" w:ascii="Arial" w:hAnsi="Arial"/>
          <w:color w:val="000000"/>
          <w:sz w:val="20"/>
        </w:rPr>
        <w:t>Power Quality Measures</w:t>
      </w:r>
    </w:p>
    <w:p>
      <w:pPr>
        <w:pStyle w:val="Normal"/>
        <w:keepNext w:val="true"/>
        <w:keepLines/>
        <w:ind w:start="720" w:end="0"/>
        <w:rPr>
          <w:rFonts w:ascii="Arial" w:hAnsi="Arial" w:cs="Arial"/>
          <w:color w:val="000000"/>
          <w:sz w:val="20"/>
        </w:rPr>
      </w:pPr>
      <w:r>
        <w:rPr>
          <w:rFonts w:cs="Arial" w:ascii="Arial" w:hAnsi="Arial"/>
          <w:color w:val="000000"/>
          <w:sz w:val="20"/>
        </w:rPr>
        <w:t>Uninterruptible Power Supplies</w:t>
      </w:r>
    </w:p>
    <w:p>
      <w:pPr>
        <w:pStyle w:val="Normal"/>
        <w:keepNext w:val="true"/>
        <w:keepLines/>
        <w:ind w:start="720" w:end="0"/>
        <w:rPr>
          <w:rFonts w:ascii="Arial" w:hAnsi="Arial" w:cs="Arial"/>
          <w:color w:val="000000"/>
          <w:sz w:val="20"/>
        </w:rPr>
      </w:pPr>
      <w:r>
        <w:rPr>
          <w:rFonts w:cs="Arial" w:ascii="Arial" w:hAnsi="Arial"/>
          <w:color w:val="000000"/>
          <w:sz w:val="20"/>
        </w:rPr>
        <w:t>Uninterruptible Generation</w:t>
      </w:r>
    </w:p>
    <w:p>
      <w:pPr>
        <w:pStyle w:val="Normal"/>
        <w:rPr>
          <w:rFonts w:ascii="Arial" w:hAnsi="Arial" w:cs="Arial"/>
          <w:color w:val="000000"/>
          <w:sz w:val="20"/>
        </w:rPr>
      </w:pPr>
      <w:r>
        <w:rPr>
          <w:rFonts w:cs="Arial" w:ascii="Arial" w:hAnsi="Arial"/>
          <w:color w:val="000000"/>
          <w:sz w:val="20"/>
        </w:rPr>
        <w:t>Power Factor Correction</w:t>
      </w:r>
    </w:p>
    <w:p>
      <w:pPr>
        <w:pStyle w:val="Normal"/>
        <w:rPr>
          <w:rFonts w:ascii="Arial" w:hAnsi="Arial" w:cs="Arial"/>
          <w:color w:val="000000"/>
          <w:sz w:val="20"/>
        </w:rPr>
      </w:pPr>
      <w:r>
        <w:rPr>
          <w:rFonts w:cs="Arial" w:ascii="Arial" w:hAnsi="Arial"/>
          <w:color w:val="000000"/>
          <w:sz w:val="20"/>
        </w:rPr>
        <w:t>Heat Recovery Systems (air to air, air to liquid, liquid to liquid)</w:t>
      </w:r>
    </w:p>
    <w:p>
      <w:pPr>
        <w:pStyle w:val="Normal"/>
        <w:rPr>
          <w:rFonts w:ascii="Arial" w:hAnsi="Arial" w:cs="Arial"/>
          <w:color w:val="000000"/>
          <w:sz w:val="20"/>
        </w:rPr>
      </w:pPr>
      <w:r>
        <w:rPr>
          <w:rFonts w:cs="Arial" w:ascii="Arial" w:hAnsi="Arial"/>
          <w:color w:val="000000"/>
          <w:sz w:val="20"/>
        </w:rPr>
        <w:t xml:space="preserve">Water Conservation Projects </w:t>
      </w:r>
    </w:p>
    <w:p>
      <w:pPr>
        <w:pStyle w:val="Normal"/>
        <w:rPr>
          <w:rFonts w:ascii="Arial" w:hAnsi="Arial" w:cs="Arial"/>
          <w:sz w:val="20"/>
        </w:rPr>
      </w:pPr>
      <w:r>
        <w:rPr>
          <w:rFonts w:cs="Arial" w:ascii="Arial" w:hAnsi="Arial"/>
          <w:sz w:val="20"/>
        </w:rPr>
        <w:t>Waste Water Management Projects</w:t>
      </w:r>
    </w:p>
    <w:p>
      <w:pPr>
        <w:pStyle w:val="Normal"/>
        <w:rPr>
          <w:rFonts w:ascii="Arial" w:hAnsi="Arial" w:cs="Arial"/>
          <w:sz w:val="20"/>
        </w:rPr>
      </w:pPr>
      <w:r>
        <w:rPr>
          <w:rFonts w:cs="Arial" w:ascii="Arial" w:hAnsi="Arial"/>
          <w:sz w:val="20"/>
        </w:rPr>
        <w:t>HVAC System Replacement/Optimization</w:t>
      </w:r>
    </w:p>
    <w:p>
      <w:pPr>
        <w:pStyle w:val="Normal"/>
        <w:rPr>
          <w:rFonts w:ascii="Arial" w:hAnsi="Arial" w:cs="Arial"/>
          <w:sz w:val="20"/>
        </w:rPr>
      </w:pPr>
      <w:r>
        <w:rPr>
          <w:rFonts w:cs="Arial" w:ascii="Arial" w:hAnsi="Arial"/>
          <w:sz w:val="20"/>
        </w:rPr>
        <w:t>Vacuum System Repair/Replacement/Upgrade</w:t>
      </w:r>
    </w:p>
    <w:p>
      <w:pPr>
        <w:pStyle w:val="Normal"/>
        <w:rPr>
          <w:rFonts w:ascii="Arial" w:hAnsi="Arial" w:cs="Arial"/>
          <w:sz w:val="20"/>
        </w:rPr>
      </w:pPr>
      <w:r>
        <w:rPr>
          <w:rFonts w:cs="Arial" w:ascii="Arial" w:hAnsi="Arial"/>
          <w:sz w:val="20"/>
        </w:rPr>
        <w:t>Laboratory Fume Hood Exhaust Systems</w:t>
      </w:r>
    </w:p>
    <w:p>
      <w:pPr>
        <w:pStyle w:val="FootnoteText"/>
        <w:widowControl/>
        <w:tabs>
          <w:tab w:val="left" w:pos="720" w:leader="none"/>
        </w:tabs>
        <w:ind w:hanging="720" w:start="720" w:end="0"/>
        <w:jc w:val="both"/>
        <w:rPr>
          <w:rFonts w:ascii="Arial" w:hAnsi="Arial" w:cs="Arial"/>
          <w:b/>
          <w:sz w:val="20"/>
        </w:rPr>
      </w:pPr>
      <w:r>
        <w:rPr>
          <w:rFonts w:cs="Arial" w:ascii="Arial" w:hAnsi="Arial"/>
          <w:b/>
          <w:sz w:val="20"/>
        </w:rPr>
      </w:r>
    </w:p>
    <w:p>
      <w:pPr>
        <w:pStyle w:val="FootnoteText"/>
        <w:widowControl/>
        <w:rPr>
          <w:rFonts w:ascii="Arial" w:hAnsi="Arial" w:cs="Arial"/>
          <w:b/>
        </w:rPr>
      </w:pPr>
      <w:r>
        <w:rPr>
          <w:rFonts w:cs="Arial" w:ascii="Arial" w:hAnsi="Arial"/>
          <w:b/>
        </w:rPr>
      </w:r>
      <w:r>
        <w:br w:type="page"/>
      </w:r>
    </w:p>
    <w:p>
      <w:pPr>
        <w:pStyle w:val="FootnoteText"/>
        <w:widowControl/>
        <w:tabs>
          <w:tab w:val="left" w:pos="720" w:leader="none"/>
        </w:tabs>
        <w:ind w:hanging="720" w:start="720" w:end="0"/>
        <w:jc w:val="center"/>
        <w:rPr>
          <w:b/>
        </w:rPr>
      </w:pPr>
      <w:r>
        <w:rPr>
          <w:b/>
        </w:rPr>
        <w:t>ATTACHMENT B</w:t>
      </w:r>
    </w:p>
    <w:p>
      <w:pPr>
        <w:pStyle w:val="FootnoteText"/>
        <w:widowControl/>
        <w:tabs>
          <w:tab w:val="left" w:pos="720" w:leader="none"/>
        </w:tabs>
        <w:ind w:hanging="720" w:start="720" w:end="0"/>
        <w:jc w:val="center"/>
        <w:rPr>
          <w:b/>
        </w:rPr>
      </w:pPr>
      <w:r>
        <w:rPr>
          <w:b/>
        </w:rPr>
      </w:r>
    </w:p>
    <w:p>
      <w:pPr>
        <w:pStyle w:val="FootnoteText"/>
        <w:widowControl/>
        <w:tabs>
          <w:tab w:val="left" w:pos="720" w:leader="none"/>
        </w:tabs>
        <w:ind w:hanging="720" w:start="720" w:end="0"/>
        <w:jc w:val="center"/>
        <w:rPr>
          <w:b/>
        </w:rPr>
      </w:pPr>
      <w:r>
        <w:rPr>
          <w:b/>
        </w:rPr>
        <w:t>SCOPE OF SERVICES</w:t>
      </w:r>
    </w:p>
    <w:p>
      <w:pPr>
        <w:pStyle w:val="FootnoteText"/>
        <w:widowControl/>
        <w:tabs>
          <w:tab w:val="left" w:pos="720" w:leader="none"/>
        </w:tabs>
        <w:ind w:hanging="720" w:start="720" w:end="0"/>
        <w:jc w:val="center"/>
        <w:rPr>
          <w:b/>
        </w:rPr>
      </w:pPr>
      <w:r>
        <w:rPr>
          <w:b/>
        </w:rPr>
      </w:r>
    </w:p>
    <w:p>
      <w:pPr>
        <w:pStyle w:val="FootnoteText"/>
        <w:widowControl/>
        <w:tabs>
          <w:tab w:val="left" w:pos="720" w:leader="none"/>
        </w:tabs>
        <w:ind w:hanging="720" w:start="720" w:end="0"/>
        <w:jc w:val="both"/>
        <w:rPr>
          <w:b/>
          <w:u w:val="single"/>
        </w:rPr>
      </w:pPr>
      <w:r>
        <w:rPr>
          <w:b/>
          <w:u w:val="single"/>
        </w:rPr>
        <w:t>OM&amp;R Services</w:t>
      </w:r>
    </w:p>
    <w:p>
      <w:pPr>
        <w:pStyle w:val="FootnoteText"/>
        <w:widowControl/>
        <w:tabs>
          <w:tab w:val="left" w:pos="720" w:leader="none"/>
        </w:tabs>
        <w:ind w:hanging="720" w:start="720" w:end="0"/>
        <w:jc w:val="both"/>
        <w:rPr>
          <w:b/>
          <w:u w:val="single"/>
        </w:rPr>
      </w:pPr>
      <w:r>
        <w:rPr>
          <w:b/>
          <w:u w:val="single"/>
        </w:rPr>
      </w:r>
    </w:p>
    <w:p>
      <w:pPr>
        <w:pStyle w:val="FootnoteText"/>
        <w:widowControl/>
        <w:jc w:val="both"/>
        <w:rPr/>
      </w:pPr>
      <w:r>
        <w:rPr>
          <w:u w:val="single"/>
        </w:rPr>
        <w:t>Operations</w:t>
      </w:r>
      <w:r>
        <w:rPr/>
        <w:t>.  OM&amp;R Services involving operations shall include the start-up, supervision while running, and shutdown of energy operations equipment, consistent with the OM&amp;R Service Levels, as well as the determination and monitoring of setpoints, system parameters, equipment ramp-up times and operating hours and days.</w:t>
      </w:r>
    </w:p>
    <w:p>
      <w:pPr>
        <w:pStyle w:val="FootnoteText"/>
        <w:widowControl/>
        <w:jc w:val="both"/>
        <w:rPr/>
      </w:pPr>
      <w:r>
        <w:rPr/>
      </w:r>
    </w:p>
    <w:p>
      <w:pPr>
        <w:pStyle w:val="FootnoteText"/>
        <w:widowControl/>
        <w:jc w:val="both"/>
        <w:rPr/>
      </w:pPr>
      <w:r>
        <w:rPr>
          <w:u w:val="single"/>
        </w:rPr>
        <w:t>Preventive Maintenance</w:t>
      </w:r>
      <w:r>
        <w:rPr/>
        <w:t>.  OM&amp;R Services involving preventive maintenance shall include those maintenance activities which are routine in nature and which are performed based on a predetermined schedule.</w:t>
      </w:r>
    </w:p>
    <w:p>
      <w:pPr>
        <w:pStyle w:val="FootnoteText"/>
        <w:widowControl/>
        <w:jc w:val="both"/>
        <w:rPr/>
      </w:pPr>
      <w:r>
        <w:rPr/>
      </w:r>
    </w:p>
    <w:p>
      <w:pPr>
        <w:pStyle w:val="FootnoteText"/>
        <w:widowControl/>
        <w:jc w:val="both"/>
        <w:rPr/>
      </w:pPr>
      <w:r>
        <w:rPr>
          <w:u w:val="single"/>
        </w:rPr>
        <w:t>Reactive Maintenance</w:t>
      </w:r>
      <w:r>
        <w:rPr/>
        <w:t>.  OM&amp;R Services involving reactive maintenance shall include any unscheduled repair, retrofit or replacement work (other than a capital replacement) performed on systems or equipment resulting from failure of the respective system or equipment that does not, as determined by EESO, result in replacement of the energy operations equipment.</w:t>
      </w:r>
    </w:p>
    <w:p>
      <w:pPr>
        <w:pStyle w:val="FootnoteText"/>
        <w:widowControl/>
        <w:jc w:val="both"/>
        <w:rPr/>
      </w:pPr>
      <w:r>
        <w:rPr/>
      </w:r>
    </w:p>
    <w:p>
      <w:pPr>
        <w:pStyle w:val="FootnoteText"/>
        <w:widowControl/>
        <w:jc w:val="both"/>
        <w:rPr/>
      </w:pPr>
      <w:r>
        <w:rPr>
          <w:u w:val="single"/>
        </w:rPr>
        <w:t>Capital Replacement</w:t>
      </w:r>
      <w:r>
        <w:rPr/>
        <w:t>.  OM&amp;R Services involving capital replacement shall include the replacement of energy operations equipment, or major components thereof, on either a planned or emergency basis not considered reactive maintenance or included as part of a Project.</w:t>
      </w:r>
    </w:p>
    <w:p>
      <w:pPr>
        <w:pStyle w:val="FootnoteText"/>
        <w:widowControl/>
        <w:jc w:val="both"/>
        <w:rPr/>
      </w:pPr>
      <w:r>
        <w:rPr/>
      </w:r>
    </w:p>
    <w:p>
      <w:pPr>
        <w:pStyle w:val="FootnoteText"/>
        <w:widowControl/>
        <w:jc w:val="both"/>
        <w:rPr/>
      </w:pPr>
      <w:r>
        <w:rPr>
          <w:u w:val="single"/>
        </w:rPr>
        <w:t>Vendor and Subcontractor Management</w:t>
      </w:r>
      <w:r>
        <w:rPr/>
        <w:t>.  OM&amp;R Services involving vendor and subcontractor management shall include the management by EESO of its own vendors, contractors, and subcontractors in connection with the performance of the OM&amp;R Services, and O&amp;M Service Providers under existing O&amp;M service contracts.</w:t>
      </w:r>
    </w:p>
    <w:p>
      <w:pPr>
        <w:pStyle w:val="FootnoteText"/>
        <w:widowControl/>
        <w:jc w:val="both"/>
        <w:rPr/>
      </w:pPr>
      <w:r>
        <w:rPr/>
      </w:r>
    </w:p>
    <w:p>
      <w:pPr>
        <w:pStyle w:val="FootnoteText"/>
        <w:widowControl/>
        <w:jc w:val="both"/>
        <w:rPr/>
      </w:pPr>
      <w:r>
        <w:rPr>
          <w:u w:val="single"/>
        </w:rPr>
        <w:t>Workforce Management</w:t>
      </w:r>
      <w:r>
        <w:rPr/>
        <w:t>.  OM&amp;R Services involving workforce management shall include the management by EESO of its staffing needs consistent with EESO’s obligations to perform the OM&amp;R Services in accordance with the OM&amp;R Service Levels.</w:t>
      </w:r>
    </w:p>
    <w:p>
      <w:pPr>
        <w:pStyle w:val="FootnoteText"/>
        <w:widowControl/>
        <w:jc w:val="both"/>
        <w:rPr/>
      </w:pPr>
      <w:r>
        <w:rPr/>
      </w:r>
    </w:p>
    <w:p>
      <w:pPr>
        <w:pStyle w:val="FootnoteText"/>
        <w:widowControl/>
        <w:jc w:val="both"/>
        <w:rPr/>
      </w:pPr>
      <w:r>
        <w:rPr>
          <w:u w:val="single"/>
        </w:rPr>
        <w:t>Spare Parts</w:t>
      </w:r>
      <w:r>
        <w:rPr/>
        <w:t>.  EESO shall manage the inventory of spare parts related to the energy operations equipment.</w:t>
      </w:r>
    </w:p>
    <w:p>
      <w:pPr>
        <w:pStyle w:val="FootnoteText"/>
        <w:widowControl/>
        <w:jc w:val="both"/>
        <w:rPr/>
      </w:pPr>
      <w:r>
        <w:rPr/>
      </w:r>
    </w:p>
    <w:p>
      <w:pPr>
        <w:pStyle w:val="FootnoteText"/>
        <w:widowControl/>
        <w:jc w:val="both"/>
        <w:rPr/>
      </w:pPr>
      <w:r>
        <w:rPr>
          <w:u w:val="single"/>
        </w:rPr>
        <w:t>Billing Services</w:t>
      </w:r>
      <w:r>
        <w:rPr/>
        <w:t>.  EESO would receive, process, verify,  audit  and pay Lilly’s bills for steam and chilled water.</w:t>
      </w:r>
      <w:r>
        <w:br w:type="page"/>
      </w:r>
    </w:p>
    <w:p>
      <w:pPr>
        <w:pStyle w:val="FootnoteText"/>
        <w:widowControl/>
        <w:tabs>
          <w:tab w:val="left" w:pos="720" w:leader="none"/>
        </w:tabs>
        <w:ind w:hanging="720" w:start="720" w:end="0"/>
        <w:jc w:val="both"/>
        <w:rPr/>
      </w:pPr>
      <w:r>
        <w:rPr/>
      </w:r>
    </w:p>
    <w:tbl>
      <w:tblPr>
        <w:tblW w:w="9480" w:type="dxa"/>
        <w:jc w:val="start"/>
        <w:tblInd w:w="0" w:type="dxa"/>
        <w:tblLayout w:type="fixed"/>
        <w:tblCellMar>
          <w:top w:w="0" w:type="dxa"/>
          <w:start w:w="30" w:type="dxa"/>
          <w:bottom w:w="0" w:type="dxa"/>
          <w:end w:w="30" w:type="dxa"/>
        </w:tblCellMar>
      </w:tblPr>
      <w:tblGrid>
        <w:gridCol w:w="501"/>
        <w:gridCol w:w="4299"/>
        <w:gridCol w:w="1170"/>
        <w:gridCol w:w="1170"/>
        <w:gridCol w:w="1170"/>
        <w:gridCol w:w="1170"/>
      </w:tblGrid>
      <w:tr>
        <w:trPr>
          <w:trHeight w:val="456" w:hRule="atLeast"/>
        </w:trPr>
        <w:tc>
          <w:tcPr>
            <w:tcW w:w="4800" w:type="dxa"/>
            <w:gridSpan w:val="2"/>
            <w:tcBorders>
              <w:top w:val="single" w:sz="6" w:space="0" w:color="000000"/>
              <w:start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p>
            <w:pPr>
              <w:pStyle w:val="Normal"/>
              <w:jc w:val="center"/>
              <w:rPr>
                <w:rFonts w:ascii="Arial" w:hAnsi="Arial" w:cs="Arial"/>
                <w:b/>
                <w:color w:val="000000"/>
                <w:sz w:val="20"/>
              </w:rPr>
            </w:pPr>
            <w:r>
              <w:rPr>
                <w:rFonts w:cs="Arial" w:ascii="Arial" w:hAnsi="Arial"/>
                <w:b/>
                <w:color w:val="000000"/>
                <w:sz w:val="20"/>
              </w:rPr>
              <w:t>Energy Asset System</w:t>
            </w:r>
          </w:p>
        </w:tc>
        <w:tc>
          <w:tcPr>
            <w:tcW w:w="4680" w:type="dxa"/>
            <w:gridSpan w:val="4"/>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EESO Scope of Service</w:t>
            </w:r>
          </w:p>
        </w:tc>
      </w:tr>
      <w:tr>
        <w:trPr/>
        <w:tc>
          <w:tcPr>
            <w:tcW w:w="4800" w:type="dxa"/>
            <w:gridSpan w:val="2"/>
            <w:tcBorders>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16"/>
              </w:rPr>
            </w:pPr>
            <w:r>
              <w:rPr>
                <w:rFonts w:cs="Arial" w:ascii="Arial" w:hAnsi="Arial"/>
                <w:b/>
                <w:color w:val="000000"/>
                <w:sz w:val="16"/>
              </w:rPr>
              <w:t>Operate</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16"/>
              </w:rPr>
            </w:pPr>
            <w:r>
              <w:rPr>
                <w:rFonts w:cs="Arial" w:ascii="Arial" w:hAnsi="Arial"/>
                <w:b/>
                <w:color w:val="000000"/>
                <w:sz w:val="16"/>
              </w:rPr>
              <w:t>Preventive Maintenance</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16"/>
              </w:rPr>
            </w:pPr>
            <w:r>
              <w:rPr>
                <w:rFonts w:cs="Arial" w:ascii="Arial" w:hAnsi="Arial"/>
                <w:b/>
                <w:color w:val="000000"/>
                <w:sz w:val="16"/>
              </w:rPr>
              <w:t>Reactive Maintenance</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16"/>
              </w:rPr>
            </w:pPr>
            <w:r>
              <w:rPr>
                <w:rFonts w:cs="Arial" w:ascii="Arial" w:hAnsi="Arial"/>
                <w:b/>
                <w:color w:val="000000"/>
                <w:sz w:val="16"/>
              </w:rPr>
              <w:t>Capital Replacement</w:t>
            </w:r>
          </w:p>
        </w:tc>
      </w:tr>
      <w:tr>
        <w:trPr>
          <w:trHeight w:val="309" w:hRule="atLeast"/>
        </w:trPr>
        <w:tc>
          <w:tcPr>
            <w:tcW w:w="4800"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 xml:space="preserve">Boilers </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Boilers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Hot water heaters</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Condensate Return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Steam Piping</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Fuel and Fuel Handling System</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De-aeretor</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Steam Traps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309" w:hRule="atLeast"/>
        </w:trPr>
        <w:tc>
          <w:tcPr>
            <w:tcW w:w="4800"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sz w:val="20"/>
              </w:rPr>
            </w:pPr>
            <w:r>
              <w:rPr>
                <w:rFonts w:cs="Arial" w:ascii="Arial" w:hAnsi="Arial"/>
                <w:b/>
                <w:color w:val="000000"/>
                <w:sz w:val="20"/>
              </w:rPr>
              <w:t xml:space="preserve">Compressed Air </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Compressors</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Air Dryers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Heat Rejection System</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Controls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Distribution system to end use</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309" w:hRule="atLeast"/>
        </w:trPr>
        <w:tc>
          <w:tcPr>
            <w:tcW w:w="4800"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sz w:val="20"/>
              </w:rPr>
            </w:pPr>
            <w:r>
              <w:rPr>
                <w:rFonts w:cs="Arial" w:ascii="Arial" w:hAnsi="Arial"/>
                <w:b/>
                <w:color w:val="000000"/>
                <w:sz w:val="20"/>
              </w:rPr>
              <w:t xml:space="preserve">HVAC </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Space Heating - Air Units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Space Heating - Steam Units</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Space Cooling</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Air Distribution</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Ventilation system</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Cooling Tower</w:t>
            </w:r>
          </w:p>
        </w:tc>
        <w:tc>
          <w:tcPr>
            <w:tcW w:w="11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Water treatment</w:t>
            </w:r>
          </w:p>
        </w:tc>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Fume Hoods</w:t>
            </w:r>
          </w:p>
        </w:tc>
        <w:tc>
          <w:tcPr>
            <w:tcW w:w="11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Condensate Drain Pans</w:t>
            </w:r>
          </w:p>
        </w:tc>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Duct Hangers and Supports</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start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Sheet Metal Duct Work</w:t>
            </w:r>
          </w:p>
        </w:tc>
        <w:tc>
          <w:tcPr>
            <w:tcW w:w="1170" w:type="dxa"/>
            <w:tcBorders>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Environmental Controls</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Air Makeup units</w:t>
            </w:r>
          </w:p>
        </w:tc>
        <w:tc>
          <w:tcPr>
            <w:tcW w:w="117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95" w:hRule="atLeast"/>
        </w:trPr>
        <w:tc>
          <w:tcPr>
            <w:tcW w:w="4800"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sz w:val="20"/>
              </w:rPr>
            </w:pPr>
            <w:r>
              <w:rPr>
                <w:rFonts w:cs="Arial" w:ascii="Arial" w:hAnsi="Arial"/>
                <w:b/>
                <w:color w:val="000000"/>
                <w:sz w:val="20"/>
              </w:rPr>
              <w:t>Refrigeration System</w:t>
            </w:r>
          </w:p>
        </w:tc>
        <w:tc>
          <w:tcPr>
            <w:tcW w:w="0" w:type="dxa"/>
            <w:vMerge w:val="continue"/>
            <w:tcBorders>
              <w:top w:val="single" w:sz="6" w:space="0" w:color="000000"/>
              <w:start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Low temperature refrigeration systems</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322" w:hRule="atLeast"/>
        </w:trPr>
        <w:tc>
          <w:tcPr>
            <w:tcW w:w="4800"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sz w:val="20"/>
              </w:rPr>
            </w:pPr>
            <w:r>
              <w:rPr>
                <w:rFonts w:cs="Arial" w:ascii="Arial" w:hAnsi="Arial"/>
                <w:b/>
                <w:color w:val="000000"/>
                <w:sz w:val="20"/>
              </w:rPr>
              <w:t>Process Cooling System</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Cooling Tower</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Chilled water systems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Blowers</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Brine Chiller</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Circulation Pumps</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Liquid sub-coolers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309" w:hRule="atLeast"/>
        </w:trPr>
        <w:tc>
          <w:tcPr>
            <w:tcW w:w="4800"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sz w:val="20"/>
              </w:rPr>
            </w:pPr>
            <w:r>
              <w:rPr>
                <w:rFonts w:cs="Arial" w:ascii="Arial" w:hAnsi="Arial"/>
                <w:b/>
                <w:color w:val="000000"/>
                <w:sz w:val="20"/>
              </w:rPr>
              <w:t>Lighting</w:t>
            </w:r>
          </w:p>
        </w:tc>
        <w:tc>
          <w:tcPr>
            <w:tcW w:w="0" w:type="dxa"/>
            <w:vMerge w:val="continue"/>
            <w:tcBorders>
              <w:top w:val="single" w:sz="6" w:space="0" w:color="000000"/>
              <w:start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Lighting system (switchboxes)</w:t>
            </w:r>
          </w:p>
        </w:tc>
        <w:tc>
          <w:tcPr>
            <w:tcW w:w="11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Emergency lighting</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33"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start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Exit lights</w:t>
            </w:r>
          </w:p>
        </w:tc>
        <w:tc>
          <w:tcPr>
            <w:tcW w:w="1170" w:type="dxa"/>
            <w:tcBorders>
              <w:start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start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start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start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64"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Backup emergency generators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309" w:hRule="atLeast"/>
        </w:trPr>
        <w:tc>
          <w:tcPr>
            <w:tcW w:w="4800"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sz w:val="20"/>
              </w:rPr>
            </w:pPr>
            <w:r>
              <w:rPr>
                <w:rFonts w:cs="Arial" w:ascii="Arial" w:hAnsi="Arial"/>
                <w:b/>
                <w:color w:val="000000"/>
                <w:sz w:val="20"/>
              </w:rPr>
              <w:t>Electrical Distribution</w:t>
            </w:r>
          </w:p>
        </w:tc>
        <w:tc>
          <w:tcPr>
            <w:tcW w:w="0" w:type="dxa"/>
            <w:vMerge w:val="continue"/>
            <w:tcBorders>
              <w:top w:val="single" w:sz="6" w:space="0" w:color="000000"/>
              <w:start w:val="single" w:sz="6" w:space="0" w:color="000000"/>
              <w:end w:val="single" w:sz="6" w:space="0" w:color="000000"/>
            </w:tcBorders>
          </w:tcPr>
          <w:p>
            <w:pPr>
              <w:pStyle w:val="Normal"/>
              <w:snapToGrid w:val="false"/>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c>
          <w:tcPr>
            <w:tcW w:w="1170" w:type="dxa"/>
            <w:tcBorders>
              <w:top w:val="single" w:sz="6" w:space="0" w:color="000000"/>
              <w:start w:val="single" w:sz="6" w:space="0" w:color="000000"/>
              <w:end w:val="single" w:sz="6"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Transformers</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start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Substation</w:t>
            </w:r>
          </w:p>
        </w:tc>
        <w:tc>
          <w:tcPr>
            <w:tcW w:w="1170" w:type="dxa"/>
            <w:tcBorders>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Switch Gear</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Power Panel</w:t>
            </w:r>
          </w:p>
        </w:tc>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Motor Control Center</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Up to 41.6Kv Transformer</w:t>
            </w:r>
          </w:p>
        </w:tc>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Lighting Panels and Fixture/ switches and dimmers</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Transfer Switch for Emergency Generator</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rPr>
            </w:pPr>
            <w:r>
              <w:rPr>
                <w:rFonts w:cs="Arial" w:ascii="Arial" w:hAnsi="Arial"/>
                <w:b/>
                <w:color w:val="000000"/>
                <w:sz w:val="20"/>
              </w:rPr>
              <w:t>x</w:t>
            </w:r>
          </w:p>
        </w:tc>
      </w:tr>
      <w:tr>
        <w:trPr>
          <w:trHeight w:val="250" w:hRule="atLeast"/>
        </w:trPr>
        <w:tc>
          <w:tcPr>
            <w:tcW w:w="50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c>
          <w:tcPr>
            <w:tcW w:w="4299"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20"/>
              </w:rPr>
            </w:pPr>
            <w:r>
              <w:rPr>
                <w:rFonts w:cs="Arial" w:ascii="Arial" w:hAnsi="Arial"/>
                <w:color w:val="000000"/>
                <w:sz w:val="20"/>
              </w:rPr>
              <w:t>Electric heat tracing</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c>
          <w:tcPr>
            <w:tcW w:w="11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sz w:val="20"/>
              </w:rPr>
            </w:pPr>
            <w:r>
              <w:rPr>
                <w:rFonts w:cs="Arial" w:ascii="Arial" w:hAnsi="Arial"/>
                <w:b/>
                <w:color w:val="000000"/>
                <w:sz w:val="20"/>
              </w:rPr>
              <w:t>x</w:t>
            </w:r>
          </w:p>
        </w:tc>
      </w:tr>
    </w:tbl>
    <w:p>
      <w:pPr>
        <w:pStyle w:val="FootnoteText"/>
        <w:widowControl/>
        <w:tabs>
          <w:tab w:val="left" w:pos="720" w:leader="none"/>
        </w:tabs>
        <w:ind w:hanging="720" w:start="720" w:end="0"/>
        <w:jc w:val="both"/>
        <w:rPr/>
      </w:pPr>
      <w:r>
        <w:rPr/>
      </w:r>
    </w:p>
    <w:sectPr>
      <w:headerReference w:type="default" r:id="rId2"/>
      <w:footerReference w:type="default" r:id="rId3"/>
      <w:type w:val="nextPage"/>
      <w:pgSz w:w="12240" w:h="15840"/>
      <w:pgMar w:left="1440" w:right="1440" w:gutter="0" w:header="720" w:top="1440" w:footer="43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rPr>
        <w:rFonts w:ascii="Arial" w:hAnsi="Arial" w:cs="Arial"/>
        <w:sz w:val="20"/>
      </w:rPr>
    </w:pPr>
    <w:r>
      <w:rPr>
        <w:rFonts w:cs="Arial" w:ascii="Arial" w:hAnsi="Arial"/>
        <w:sz w:val="20"/>
      </w:rPr>
      <w:tab/>
    </w:r>
    <w:r>
      <w:rPr>
        <w:rFonts w:cs="Arial" w:ascii="Arial" w:hAnsi="Arial"/>
        <w:sz w:val="20"/>
      </w:rPr>
      <w:fldChar w:fldCharType="begin"/>
    </w:r>
    <w:r>
      <w:rPr>
        <w:sz w:val="20"/>
        <w:rFonts w:cs="Arial" w:ascii="Arial" w:hAnsi="Arial"/>
      </w:rPr>
      <w:instrText xml:space="preserve"> PAGE </w:instrText>
    </w:r>
    <w:r>
      <w:rPr>
        <w:sz w:val="20"/>
        <w:rFonts w:cs="Arial" w:ascii="Arial" w:hAnsi="Arial"/>
      </w:rPr>
      <w:fldChar w:fldCharType="separate"/>
    </w:r>
    <w:r>
      <w:rPr>
        <w:sz w:val="20"/>
        <w:rFonts w:cs="Arial" w:ascii="Arial" w:hAnsi="Arial"/>
      </w:rPr>
      <w:t>18</w:t>
    </w:r>
    <w:r>
      <w:rPr>
        <w:sz w:val="20"/>
        <w:rFonts w:cs="Arial" w:ascii="Arial" w:hAnsi="Arial"/>
      </w:rPr>
      <w:fldChar w:fldCharType="end"/>
    </w:r>
  </w:p>
  <w:p>
    <w:pPr>
      <w:pStyle w:val="Normal"/>
      <w:tabs>
        <w:tab w:val="clear" w:pos="720"/>
        <w:tab w:val="center" w:pos="4680" w:leader="none"/>
      </w:tabs>
      <w:rPr>
        <w:rFonts w:ascii="Arial" w:hAnsi="Arial" w:cs="Arial"/>
        <w:sz w:val="20"/>
      </w:rPr>
    </w:pPr>
    <w:r>
      <w:rPr>
        <w:rFonts w:cs="Arial" w:ascii="Arial" w:hAnsi="Arial"/>
        <w:sz w:val="20"/>
      </w:rPr>
    </w:r>
  </w:p>
  <w:p>
    <w:pPr>
      <w:pStyle w:val="Normal"/>
      <w:tabs>
        <w:tab w:val="clear" w:pos="720"/>
        <w:tab w:val="center" w:pos="4680" w:leader="none"/>
      </w:tabs>
      <w:rPr>
        <w:rFonts w:ascii="Arial" w:hAnsi="Arial" w:cs="Arial"/>
        <w:sz w:val="16"/>
        <w:lang w:eastAsia="en-US"/>
      </w:rPr>
    </w:pPr>
    <w:r>
      <w:rPr>
        <w:rFonts w:cs="Arial" w:ascii="Arial" w:hAnsi="Arial"/>
        <w:sz w:val="16"/>
        <w:lang w:eastAsia="en-US"/>
      </w:rPr>
      <w:fldChar w:fldCharType="begin"/>
    </w:r>
    <w:r>
      <w:rPr>
        <w:sz w:val="16"/>
        <w:rFonts w:cs="Arial" w:ascii="Arial" w:hAnsi="Arial"/>
        <w:lang w:eastAsia="en-US"/>
      </w:rPr>
      <w:instrText xml:space="preserve"> FILENAME \p </w:instrText>
    </w:r>
    <w:r>
      <w:rPr>
        <w:sz w:val="16"/>
        <w:rFonts w:cs="Arial" w:ascii="Arial" w:hAnsi="Arial"/>
        <w:lang w:eastAsia="en-US"/>
      </w:rPr>
      <w:fldChar w:fldCharType="separate"/>
    </w:r>
    <w:r>
      <w:rPr>
        <w:sz w:val="16"/>
        <w:rFonts w:cs="Arial" w:ascii="Arial" w:hAnsi="Arial"/>
        <w:lang w:eastAsia="en-US"/>
      </w:rPr>
      <w:t>/mnt/main-storage/datasets/enron-docs/doc/Lilly_Term_Sheet_091800.doc</w:t>
    </w:r>
    <w:r>
      <w:rPr>
        <w:sz w:val="16"/>
        <w:rFonts w:cs="Arial" w:ascii="Arial" w:hAnsi="Arial"/>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700"/>
        </w:tabs>
        <w:ind w:start="2700" w:hanging="540"/>
      </w:pPr>
      <w:rPr/>
    </w:lvl>
  </w:abstractNum>
  <w:abstractNum w:abstractNumId="3">
    <w:lvl w:ilvl="0">
      <w:start w:val="1"/>
      <w:numFmt w:val="lowerLetter"/>
      <w:lvlText w:val="%1)"/>
      <w:lvlJc w:val="start"/>
      <w:pPr>
        <w:tabs>
          <w:tab w:val="num" w:pos="2700"/>
        </w:tabs>
        <w:ind w:start="2700" w:hanging="540"/>
      </w:pPr>
      <w:rPr/>
    </w:lvl>
  </w:abstractNum>
  <w:abstractNum w:abstractNumId="4">
    <w:lvl w:ilvl="0">
      <w:start w:val="1"/>
      <w:numFmt w:val="lowerLetter"/>
      <w:lvlText w:val="%1)"/>
      <w:lvlJc w:val="start"/>
      <w:pPr>
        <w:tabs>
          <w:tab w:val="num" w:pos="2700"/>
        </w:tabs>
        <w:ind w:start="2700" w:hanging="540"/>
      </w:pPr>
      <w:rPr/>
    </w:lvl>
  </w:abstractNum>
  <w:abstractNum w:abstractNumId="5">
    <w:lvl w:ilvl="0">
      <w:start w:val="1"/>
      <w:numFmt w:val="lowerLetter"/>
      <w:lvlText w:val="%1)"/>
      <w:lvlJc w:val="start"/>
      <w:pPr>
        <w:tabs>
          <w:tab w:val="num" w:pos="2700"/>
        </w:tabs>
        <w:ind w:start="2700" w:hanging="540"/>
      </w:pPr>
      <w:rPr/>
    </w:lvl>
  </w:abstractNum>
  <w:abstractNum w:abstractNumId="6">
    <w:lvl w:ilvl="0">
      <w:start w:val="4"/>
      <w:numFmt w:val="upperRoman"/>
      <w:lvlText w:val="%1."/>
      <w:lvlJc w:val="start"/>
      <w:pPr>
        <w:tabs>
          <w:tab w:val="num" w:pos="720"/>
        </w:tabs>
        <w:ind w:start="720" w:hanging="720"/>
      </w:pPr>
    </w:lvl>
  </w:abstractNum>
  <w:abstractNum w:abstractNumId="7">
    <w:lvl w:ilvl="0">
      <w:start w:val="1"/>
      <w:numFmt w:val="lowerLetter"/>
      <w:lvlText w:val="%1)"/>
      <w:lvlJc w:val="start"/>
      <w:pPr>
        <w:tabs>
          <w:tab w:val="num" w:pos="2700"/>
        </w:tabs>
        <w:ind w:start="2700" w:hanging="540"/>
      </w:pPr>
      <w:rPr/>
    </w:lvl>
  </w:abstractNum>
  <w:abstractNum w:abstractNumId="8">
    <w:lvl w:ilvl="0">
      <w:start w:val="1"/>
      <w:numFmt w:val="lowerLetter"/>
      <w:lvlText w:val="%1)"/>
      <w:lvlJc w:val="start"/>
      <w:pPr>
        <w:tabs>
          <w:tab w:val="num" w:pos="2700"/>
        </w:tabs>
        <w:ind w:start="2700" w:hanging="540"/>
      </w:pPr>
      <w:rPr/>
    </w:lvl>
  </w:abstractNum>
  <w:abstractNum w:abstractNumId="9">
    <w:lvl w:ilvl="0">
      <w:start w:val="1"/>
      <w:numFmt w:val="lowerLetter"/>
      <w:lvlText w:val="%1)"/>
      <w:lvlJc w:val="start"/>
      <w:pPr>
        <w:tabs>
          <w:tab w:val="num" w:pos="2700"/>
        </w:tabs>
        <w:ind w:start="2700" w:hanging="540"/>
      </w:pPr>
      <w:rPr/>
    </w:lvl>
  </w:abstractNum>
  <w:abstractNum w:abstractNumId="10">
    <w:lvl w:ilvl="0">
      <w:start w:val="1"/>
      <w:numFmt w:val="lowerLetter"/>
      <w:lvlText w:val="%1)"/>
      <w:lvlJc w:val="start"/>
      <w:pPr>
        <w:tabs>
          <w:tab w:val="num" w:pos="2700"/>
        </w:tabs>
        <w:ind w:start="2700" w:hanging="540"/>
      </w:pPr>
      <w:rPr/>
    </w:lvl>
  </w:abstractNum>
  <w:abstractNum w:abstractNumId="11">
    <w:lvl w:ilvl="0">
      <w:start w:val="1"/>
      <w:numFmt w:val="lowerLetter"/>
      <w:lvlText w:val="%1)"/>
      <w:lvlJc w:val="start"/>
      <w:pPr>
        <w:tabs>
          <w:tab w:val="num" w:pos="2700"/>
        </w:tabs>
        <w:ind w:start="2700" w:hanging="540"/>
      </w:pPr>
      <w:rPr/>
    </w:lvl>
  </w:abstractNum>
  <w:abstractNum w:abstractNumId="12">
    <w:lvl w:ilvl="0">
      <w:start w:val="1"/>
      <w:numFmt w:val="lowerLetter"/>
      <w:lvlText w:val="%1)"/>
      <w:lvlJc w:val="start"/>
      <w:pPr>
        <w:tabs>
          <w:tab w:val="num" w:pos="2700"/>
        </w:tabs>
        <w:ind w:start="2700" w:hanging="540"/>
      </w:pPr>
      <w:rPr/>
    </w:lvl>
  </w:abstractNum>
  <w:abstractNum w:abstractNumId="13">
    <w:lvl w:ilvl="0">
      <w:numFmt w:val="bullet"/>
      <w:lvlText w:val=""/>
      <w:lvlJc w:val="start"/>
      <w:pPr>
        <w:tabs>
          <w:tab w:val="num" w:pos="360"/>
        </w:tabs>
        <w:ind w:start="32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Baskerville Old Face" w:hAnsi="Baskerville Old Face" w:eastAsia="Times New Roman" w:cs="Baskerville Old Face"/>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pPr>
    <w:rPr>
      <w:rFonts w:ascii="Arial" w:hAnsi="Arial" w:cs="Arial"/>
      <w:b/>
      <w:sz w:val="20"/>
    </w:rPr>
  </w:style>
  <w:style w:type="paragraph" w:styleId="Heading2">
    <w:name w:val="heading 2"/>
    <w:basedOn w:val="Normal"/>
    <w:next w:val="Normal"/>
    <w:qFormat/>
    <w:pPr>
      <w:keepNext w:val="true"/>
      <w:widowControl/>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1440" w:end="0"/>
      <w:jc w:val="both"/>
      <w:outlineLvl w:val="1"/>
    </w:pPr>
    <w:rPr>
      <w:rFonts w:ascii="Arial" w:hAnsi="Arial" w:cs="Arial"/>
      <w:sz w:val="20"/>
      <w:u w:val="single"/>
    </w:rPr>
  </w:style>
  <w:style w:type="paragraph" w:styleId="Heading3">
    <w:name w:val="heading 3"/>
    <w:basedOn w:val="Normal"/>
    <w:next w:val="Normal"/>
    <w:qFormat/>
    <w:pPr>
      <w:keepNext w:val="true"/>
      <w:numPr>
        <w:ilvl w:val="2"/>
        <w:numId w:val="1"/>
      </w:numPr>
      <w:tabs>
        <w:tab w:val="clear" w:pos="720"/>
        <w:tab w:val="left" w:pos="2880" w:leader="none"/>
        <w:tab w:val="left" w:pos="3330" w:leader="none"/>
      </w:tabs>
      <w:jc w:val="both"/>
      <w:outlineLvl w:val="2"/>
    </w:pPr>
    <w:rPr>
      <w:rFonts w:ascii="Times New Roman" w:hAnsi="Times New Roman" w:cs="Times New Roman"/>
      <w:b/>
      <w:sz w:val="20"/>
      <w:u w:val="single"/>
    </w:rPr>
  </w:style>
  <w:style w:type="paragraph" w:styleId="Heading4">
    <w:name w:val="heading 4"/>
    <w:basedOn w:val="Normal"/>
    <w:next w:val="Normal"/>
    <w:qFormat/>
    <w:pPr>
      <w:keepNext w:val="true"/>
      <w:numPr>
        <w:ilvl w:val="3"/>
        <w:numId w:val="1"/>
      </w:numPr>
      <w:tabs>
        <w:tab w:val="clear" w:pos="720"/>
        <w:tab w:val="left" w:pos="2880" w:leader="none"/>
        <w:tab w:val="left" w:pos="3330" w:leader="none"/>
      </w:tabs>
      <w:ind w:hanging="2880" w:start="2880" w:end="0"/>
      <w:jc w:val="both"/>
      <w:outlineLvl w:val="3"/>
    </w:pPr>
    <w:rPr>
      <w:rFonts w:ascii="Times New Roman" w:hAnsi="Times New Roman" w:cs="Times New Roman"/>
      <w:b/>
      <w:sz w:val="20"/>
      <w:u w:val="single"/>
    </w:rPr>
  </w:style>
  <w:style w:type="paragraph" w:styleId="Heading5">
    <w:name w:val="heading 5"/>
    <w:basedOn w:val="Normal"/>
    <w:next w:val="Normal"/>
    <w:qFormat/>
    <w:pPr>
      <w:keepNext w:val="true"/>
      <w:numPr>
        <w:ilvl w:val="4"/>
        <w:numId w:val="1"/>
      </w:numPr>
      <w:spacing w:before="0" w:after="120"/>
      <w:ind w:hanging="0" w:start="2160" w:end="0"/>
      <w:jc w:val="both"/>
      <w:outlineLvl w:val="4"/>
    </w:pPr>
    <w:rPr>
      <w:rFonts w:ascii="Arial" w:hAnsi="Arial" w:cs="Arial"/>
      <w:sz w:val="20"/>
      <w:u w:val="single"/>
    </w:rPr>
  </w:style>
  <w:style w:type="paragraph" w:styleId="Heading6">
    <w:name w:val="heading 6"/>
    <w:basedOn w:val="Normal"/>
    <w:next w:val="Normal"/>
    <w:qFormat/>
    <w:pPr>
      <w:keepNext w:val="true"/>
      <w:widowControl/>
      <w:numPr>
        <w:ilvl w:val="5"/>
        <w:numId w:val="1"/>
      </w:numPr>
      <w:ind w:hanging="2520" w:start="2520" w:end="0"/>
      <w:jc w:val="both"/>
      <w:outlineLvl w:val="5"/>
    </w:pPr>
    <w:rPr>
      <w:rFonts w:ascii="Times New Roman" w:hAnsi="Times New Roman" w:cs="Times New Roman"/>
      <w:b/>
      <w:sz w:val="20"/>
      <w:u w:val="single"/>
    </w:rPr>
  </w:style>
  <w:style w:type="paragraph" w:styleId="Heading7">
    <w:name w:val="heading 7"/>
    <w:basedOn w:val="Normal"/>
    <w:next w:val="Normal"/>
    <w:qFormat/>
    <w:pPr>
      <w:keepNext w:val="true"/>
      <w:numPr>
        <w:ilvl w:val="6"/>
        <w:numId w:val="1"/>
      </w:numPr>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6"/>
    </w:pPr>
    <w:rPr>
      <w:rFonts w:ascii="Arial" w:hAnsi="Arial" w:cs="Arial"/>
      <w:sz w:val="20"/>
      <w:u w:val="single"/>
    </w:rPr>
  </w:style>
  <w:style w:type="paragraph" w:styleId="Heading8">
    <w:name w:val="heading 8"/>
    <w:basedOn w:val="Normal"/>
    <w:next w:val="Normal"/>
    <w:qFormat/>
    <w:pPr>
      <w:keepNext w:val="true"/>
      <w:widowControl/>
      <w:numPr>
        <w:ilvl w:val="7"/>
        <w:numId w:val="1"/>
      </w:numPr>
      <w:spacing w:before="0" w:after="240"/>
      <w:ind w:hanging="0" w:start="2520" w:end="0"/>
      <w:jc w:val="both"/>
      <w:outlineLvl w:val="7"/>
    </w:pPr>
    <w:rPr>
      <w:rFonts w:ascii="Times New Roman" w:hAnsi="Times New Roman" w:cs="Times New Roman"/>
      <w:sz w:val="20"/>
      <w:u w:val="single"/>
    </w:rPr>
  </w:style>
  <w:style w:type="paragraph" w:styleId="Heading9">
    <w:name w:val="heading 9"/>
    <w:basedOn w:val="Normal"/>
    <w:next w:val="Normal"/>
    <w:qFormat/>
    <w:pPr>
      <w:keepNext w:val="true"/>
      <w:numPr>
        <w:ilvl w:val="8"/>
        <w:numId w:val="1"/>
      </w:numPr>
      <w:ind w:hanging="0" w:start="90" w:end="0"/>
      <w:jc w:val="center"/>
      <w:outlineLvl w:val="8"/>
    </w:pPr>
    <w:rPr>
      <w:rFonts w:ascii="Arial" w:hAnsi="Arial" w:cs="Arial"/>
      <w:b/>
      <w:sz w:val="20"/>
    </w:rPr>
  </w:style>
  <w:style w:type="character" w:styleId="WW8Num2z0">
    <w:name w:val="WW8Num2z0"/>
    <w:qFormat/>
    <w:rPr/>
  </w:style>
  <w:style w:type="character" w:styleId="WW8Num5z0">
    <w:name w:val="WW8Num5z0"/>
    <w:qFormat/>
    <w:rPr/>
  </w:style>
  <w:style w:type="character" w:styleId="WW8Num7z0">
    <w:name w:val="WW8Num7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3z0">
    <w:name w:val="WW8Num23z0"/>
    <w:qFormat/>
    <w:rPr/>
  </w:style>
  <w:style w:type="character" w:styleId="WW8Num29z0">
    <w:name w:val="WW8Num29z0"/>
    <w:qFormat/>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jc w:val="center"/>
    </w:pPr>
    <w:rPr>
      <w:rFonts w:ascii="Arial" w:hAnsi="Arial" w:cs="Arial"/>
      <w:b/>
      <w:sz w:val="20"/>
    </w:rPr>
  </w:style>
  <w:style w:type="paragraph" w:styleId="BodyText">
    <w:name w:val="Body Text"/>
    <w:basedOn w:val="Normal"/>
    <w:pPr>
      <w:tabs>
        <w:tab w:val="clear" w:pos="720"/>
        <w:tab w:val="left" w:pos="360" w:leader="none"/>
      </w:tabs>
      <w:jc w:val="center"/>
    </w:pPr>
    <w:rPr/>
  </w:style>
  <w:style w:type="paragraph" w:styleId="List">
    <w:name w:val="List"/>
    <w:basedOn w:val="BodyText"/>
    <w:pPr/>
    <w:rPr>
      <w:rFonts w:cs="NotoSans NF"/>
    </w:rPr>
  </w:style>
  <w:style w:type="paragraph" w:styleId="Caption">
    <w:name w:val="caption"/>
    <w:basedOn w:val="Normal"/>
    <w:next w:val="Normal"/>
    <w:qFormat/>
    <w:pPr>
      <w:jc w:val="both"/>
    </w:pPr>
    <w:rPr>
      <w:rFonts w:ascii="Arial" w:hAnsi="Arial" w:cs="Arial"/>
      <w:b/>
      <w:sz w:val="20"/>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s>
      <w:jc w:val="both"/>
    </w:pPr>
    <w:rPr>
      <w:rFonts w:ascii="Times New Roman" w:hAnsi="Times New Roman" w:cs="Times New Roman"/>
    </w:rPr>
  </w:style>
  <w:style w:type="paragraph" w:styleId="BodyText2">
    <w:name w:val="Body Text 2"/>
    <w:basedOn w:val="Normal"/>
    <w:qFormat/>
    <w:pPr>
      <w:spacing w:lineRule="atLeast" w:line="240"/>
    </w:pPr>
    <w:rPr>
      <w:rFonts w:ascii="TIMES" w:hAnsi="TIMES" w:cs="TIMES"/>
      <w:color w:val="000000"/>
    </w:rPr>
  </w:style>
  <w:style w:type="paragraph" w:styleId="WW-BodyText2">
    <w:name w:val="WW-Body Text 2"/>
    <w:basedOn w:val="Normal"/>
    <w:qFormat/>
    <w:pPr>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2160" w:end="0"/>
      <w:jc w:val="both"/>
    </w:pPr>
    <w:rPr>
      <w:rFonts w:ascii="Arial" w:hAnsi="Arial" w:cs="Arial"/>
      <w:color w:val="000000"/>
      <w:sz w:val="20"/>
    </w:rPr>
  </w:style>
  <w:style w:type="paragraph" w:styleId="BodyTextIndent2">
    <w:name w:val="Body Text Indent 2"/>
    <w:basedOn w:val="Normal"/>
    <w:qFormat/>
    <w:pPr>
      <w:ind w:hanging="2160" w:start="2160" w:end="0"/>
      <w:jc w:val="both"/>
    </w:pPr>
    <w:rPr>
      <w:rFonts w:ascii="Arial" w:hAnsi="Arial" w:cs="Arial"/>
      <w:color w:val="000000"/>
      <w:sz w:val="20"/>
    </w:rPr>
  </w:style>
  <w:style w:type="paragraph" w:styleId="Footer">
    <w:name w:val="footer"/>
    <w:basedOn w:val="Normal"/>
    <w:pPr>
      <w:tabs>
        <w:tab w:val="clear" w:pos="720"/>
        <w:tab w:val="center" w:pos="4320" w:leader="none"/>
        <w:tab w:val="right" w:pos="8640" w:leader="none"/>
      </w:tabs>
    </w:pPr>
    <w:rPr/>
  </w:style>
  <w:style w:type="paragraph" w:styleId="hangingindent">
    <w:name w:val="hanging indent"/>
    <w:basedOn w:val="Normal"/>
    <w:qFormat/>
    <w:pPr>
      <w:widowControl/>
      <w:spacing w:lineRule="exact" w:line="280" w:before="280" w:after="0"/>
      <w:ind w:hanging="720" w:start="720" w:end="0"/>
      <w:jc w:val="both"/>
    </w:pPr>
    <w:rPr>
      <w:rFonts w:ascii="TIMES" w:hAnsi="TIMES" w:cs="TIMES"/>
    </w:rPr>
  </w:style>
  <w:style w:type="paragraph" w:styleId="BodyText3">
    <w:name w:val="Body Text 3"/>
    <w:basedOn w:val="Normal"/>
    <w:qFormat/>
    <w:pPr>
      <w:tabs>
        <w:tab w:val="clear" w:pos="720"/>
        <w:tab w:val="left" w:pos="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Arial" w:hAnsi="Arial" w:cs="Arial"/>
      <w:sz w:val="20"/>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tabs>
        <w:tab w:val="clear" w:pos="720"/>
        <w:tab w:val="left" w:pos="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pPr>
    <w:rPr>
      <w:rFonts w:ascii="Arial" w:hAnsi="Arial" w:cs="Arial"/>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2000-09-17T21:59:00Z</dcterms:created>
  <dc:creator>jlowery</dc:creator>
  <dc:description/>
  <dc:language>en-CA</dc:language>
  <cp:lastModifiedBy>jbaxter2</cp:lastModifiedBy>
  <cp:lastPrinted>2000-09-18T13:06:00Z</cp:lastPrinted>
  <dcterms:modified xsi:type="dcterms:W3CDTF">2000-09-18T17:24:00Z</dcterms:modified>
  <cp:revision>12</cp:revision>
  <dc:subject/>
  <dc:title>SUMMARY OF TERMS AND CONDITIONS</dc:title>
</cp:coreProperties>
</file>