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Libor Derivation</w:t>
      </w:r>
    </w:p>
    <w:p>
      <w:pPr>
        <w:pStyle w:val="BodyText"/>
        <w:spacing w:before="480" w:after="0"/>
        <w:rPr>
          <w:color w:val="000000"/>
        </w:rPr>
      </w:pPr>
      <w:r>
        <w:rPr>
          <w:color w:val="000000"/>
        </w:rPr>
        <w:t xml:space="preserve">The libor curves are calculated using market data at the close of the day for swap instruments namely the libor cash rates (published on Telerate page 3750), eurodollar curve (prices published on Telerate 910) and the swap curve (prices published on Telerate 19901). The interpolated spot curve is calculated using a boot-strapping methodology. Discount rates can be calculated from these published zero rates by using the formula </w:t>
      </w:r>
    </w:p>
    <w:p>
      <w:pPr>
        <w:pStyle w:val="BodyText"/>
        <w:spacing w:before="480" w:after="0"/>
        <w:jc w:val="center"/>
        <w:rPr>
          <w:color w:val="000000"/>
        </w:rPr>
      </w:pPr>
      <w:r>
        <w:rPr>
          <w:color w:val="000000"/>
        </w:rPr>
        <w:t>d(t) = 1 /(1+r/2)^(2*t/365.25).</w:t>
      </w:r>
    </w:p>
    <w:p>
      <w:pPr>
        <w:pStyle w:val="BodyText"/>
        <w:spacing w:before="480" w:after="0"/>
        <w:rPr>
          <w:color w:val="000000"/>
        </w:rPr>
      </w:pPr>
      <w:r>
        <w:rPr>
          <w:color w:val="00000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/mnt/main-storage/datasets/enron-docs/doc/Libor_Derivation.doc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mallCaps/>
      <w:sz w:val="32"/>
      <w:szCs w:val="20"/>
    </w:rPr>
  </w:style>
  <w:style w:type="paragraph" w:styleId="BodyText">
    <w:name w:val="Body Text"/>
    <w:basedOn w:val="Normal"/>
    <w:pPr>
      <w:jc w:val="both"/>
    </w:pPr>
    <w:rPr>
      <w:rFonts w:ascii="Arial" w:hAnsi="Arial" w:cs="Arial"/>
      <w:color w:val="000000"/>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2001-04-23T14:26:00Z</dcterms:created>
  <dc:creator>bwhiteh</dc:creator>
  <dc:description/>
  <dc:language>en-CA</dc:language>
  <cp:lastModifiedBy>bwhiteh</cp:lastModifiedBy>
  <cp:lastPrinted>2001-04-23T11:58:00Z</cp:lastPrinted>
  <dcterms:modified xsi:type="dcterms:W3CDTF">2001-04-23T14:29:00Z</dcterms:modified>
  <cp:revision>2</cp:revision>
  <dc:subject/>
  <dc:title>LIBOR DERIVATION</dc:title>
</cp:coreProperties>
</file>