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VIA CERTIFIED MAIL - RETURN RECEIPT REQUESTED AND TELECOPY</w:t>
      </w:r>
    </w:p>
    <w:p>
      <w:pPr>
        <w:pStyle w:val="Normal"/>
        <w:rPr>
          <w:b/>
        </w:rPr>
      </w:pPr>
      <w:r>
        <w:rPr>
          <w:b/>
        </w:rPr>
      </w:r>
    </w:p>
    <w:p>
      <w:pPr>
        <w:pStyle w:val="50s"/>
        <w:keepLines/>
        <w:ind w:hanging="0" w:end="0"/>
        <w:rPr/>
      </w:pPr>
      <w:r>
        <w:rPr/>
        <w:t xml:space="preserve">Deborah A. Gitomer, Esq. </w:t>
        <w:br/>
        <w:t>Fulbright &amp; Jaworski L.L.P.</w:t>
        <w:br/>
        <w:t xml:space="preserve">1301 McKinney, Suite 5100 </w:t>
        <w:br/>
        <w:t>Houston, Texas 77010-3095</w:t>
        <w:br/>
        <w:t>Telecopy No.: (713) 651-5246</w:t>
      </w:r>
    </w:p>
    <w:p>
      <w:pPr>
        <w:pStyle w:val="50s"/>
        <w:keepLines/>
        <w:ind w:hanging="720" w:start="720" w:end="0"/>
        <w:rPr>
          <w:b/>
        </w:rPr>
      </w:pPr>
      <w:r>
        <w:rPr>
          <w:b/>
        </w:rPr>
        <w:t>RE:</w:t>
        <w:tab/>
        <w:t>Coal Purchase Agreement by and between Blue Grass SynFuel, L.L.C. (Blue Grass) and Enron North America Corp. (ENA) (Blue Grass Coal Purchase Agreement) and Coal Purchase Agreement by and between Somerset SynFuel, L.P. (Somerset) and ENA (Somerset Coal Purchase Agreement)  (the Blue Grass Coal Purchase Agreement and the Somerset Coal Purchase Agreement collectively the "Coal Purchase Agreement")</w:t>
      </w:r>
    </w:p>
    <w:p>
      <w:pPr>
        <w:pStyle w:val="50s"/>
        <w:keepLines/>
        <w:ind w:hanging="0" w:end="0"/>
        <w:rPr/>
      </w:pPr>
      <w:r>
        <w:rPr/>
        <w:t>Dear Mrs. Gitomer:</w:t>
      </w:r>
    </w:p>
    <w:p>
      <w:pPr>
        <w:pStyle w:val="50s"/>
        <w:keepLines/>
        <w:ind w:hanging="0" w:end="0"/>
        <w:rPr/>
      </w:pPr>
      <w:r>
        <w:rPr/>
        <w:tab/>
        <w:t>We received your letter of November 17, 2000 after the enclosed letter was prepared.  The enclosed letter was prepared and sent to your client and addresses the erroneous positions taken by Blue Grass and Somerset in connection with each of the Coal Purchase Agreements and your November 17, 2000 letter.</w:t>
      </w:r>
    </w:p>
    <w:p>
      <w:pPr>
        <w:pStyle w:val="50s"/>
        <w:keepLines/>
        <w:ind w:hanging="0" w:end="0"/>
        <w:rPr/>
      </w:pPr>
      <w:r>
        <w:rPr/>
        <w:tab/>
        <w:tab/>
        <w:tab/>
        <w:tab/>
        <w:tab/>
        <w:tab/>
        <w:tab/>
        <w:t>Very truly yours,</w:t>
      </w:r>
    </w:p>
    <w:p>
      <w:pPr>
        <w:pStyle w:val="50s"/>
        <w:keepLines/>
        <w:ind w:hanging="0" w:end="0"/>
        <w:rPr/>
      </w:pPr>
      <w:r>
        <w:rPr/>
        <w:tab/>
        <w:tab/>
        <w:tab/>
        <w:tab/>
        <w:tab/>
        <w:tab/>
        <w:tab/>
        <w:t>Enron North America Corp.</w:t>
      </w:r>
    </w:p>
    <w:p>
      <w:pPr>
        <w:pStyle w:val="50s"/>
        <w:keepLines/>
        <w:ind w:hanging="0" w:end="0"/>
        <w:rPr/>
      </w:pPr>
      <w:r>
        <w:rPr/>
      </w:r>
    </w:p>
    <w:p>
      <w:pPr>
        <w:pStyle w:val="50s"/>
        <w:keepLines/>
        <w:ind w:hanging="0" w:end="0"/>
        <w:rPr/>
      </w:pPr>
      <w:r>
        <w:rPr/>
        <w:tab/>
        <w:tab/>
        <w:tab/>
        <w:tab/>
        <w:tab/>
        <w:tab/>
        <w:tab/>
      </w:r>
      <w:r>
        <w:rPr>
          <w:u w:val="single"/>
        </w:rPr>
        <w:tab/>
        <w:tab/>
        <w:tab/>
        <w:tab/>
      </w:r>
    </w:p>
    <w:p>
      <w:pPr>
        <w:pStyle w:val="50s"/>
        <w:keepLines/>
        <w:ind w:hanging="0" w:end="0"/>
        <w:rPr/>
      </w:pPr>
      <w:r>
        <w:rPr/>
        <w:t>cc:</w:t>
      </w:r>
    </w:p>
    <w:p>
      <w:pPr>
        <w:pStyle w:val="50s"/>
        <w:keepLines/>
        <w:ind w:hanging="0" w:end="0"/>
        <w:rPr/>
      </w:pPr>
      <w:r>
        <w:rPr/>
        <w:tab/>
        <w:t>Blue Grass SynFuel, L.L.C.</w:t>
        <w:br/>
        <w:tab/>
        <w:t>c/o Sempra Energy Trading Corp.</w:t>
        <w:br/>
        <w:tab/>
        <w:t>58 Commerce Road</w:t>
        <w:br/>
        <w:tab/>
        <w:t>Stamford, Connecticut  06902</w:t>
        <w:br/>
        <w:tab/>
        <w:t>Attn:  General Counsel's Office</w:t>
        <w:br/>
        <w:tab/>
        <w:t>Telecopy No.: (203) 355-5410</w:t>
      </w:r>
    </w:p>
    <w:p>
      <w:pPr>
        <w:pStyle w:val="50s"/>
        <w:keepLines/>
        <w:ind w:hanging="0" w:end="0"/>
        <w:rPr/>
      </w:pPr>
      <w:r>
        <w:rPr/>
        <w:tab/>
        <w:t>Somerset SynFuel, L.P.</w:t>
        <w:br/>
        <w:tab/>
        <w:t>c/o Sempra Energy Trading Corp.</w:t>
        <w:br/>
        <w:tab/>
        <w:t>58 Commerce Road</w:t>
        <w:br/>
        <w:tab/>
        <w:t>Stamford, Connecticut  06902</w:t>
        <w:br/>
        <w:tab/>
        <w:t>Attn:  General Counsel's Office</w:t>
        <w:br/>
        <w:tab/>
        <w:t>Telecopy No.: (203) 355-5410</w:t>
      </w:r>
    </w:p>
    <w:p>
      <w:pPr>
        <w:pStyle w:val="50s"/>
        <w:keepLines/>
        <w:ind w:hanging="0" w:end="0"/>
        <w:rPr/>
      </w:pPr>
      <w:r>
        <w:rPr/>
        <w:tab/>
        <w:t>Blue Grass SynFuel, L.L.C.</w:t>
        <w:br/>
        <w:tab/>
        <w:t>c/o Sempra Energy Trading Corp.</w:t>
        <w:br/>
        <w:tab/>
        <w:t>58 Commerce Road</w:t>
        <w:br/>
        <w:tab/>
        <w:t>Stamford, Connecticut  06902</w:t>
        <w:br/>
        <w:tab/>
        <w:t>Attn: Richard C. Holmes</w:t>
        <w:br/>
        <w:tab/>
        <w:t>Telecopy No.: (203) 355-6808</w:t>
      </w:r>
    </w:p>
    <w:p>
      <w:pPr>
        <w:pStyle w:val="50s"/>
        <w:keepLines/>
        <w:ind w:hanging="0" w:end="0"/>
        <w:rPr/>
      </w:pPr>
      <w:r>
        <w:rPr/>
        <w:tab/>
        <w:t>Somerset SynFuel, L.P.</w:t>
        <w:br/>
        <w:tab/>
        <w:t>c/o Sempra Energy Trading Corp.</w:t>
        <w:br/>
        <w:tab/>
        <w:t>58 Commerce Road</w:t>
        <w:br/>
        <w:tab/>
        <w:t>Stamford, Connecticut  06902</w:t>
        <w:br/>
        <w:tab/>
        <w:t>Attn: Richard C. Holmes</w:t>
        <w:br/>
        <w:tab/>
        <w:t>Telecopy No.: (203) 355-6808</w:t>
      </w:r>
    </w:p>
    <w:p>
      <w:pPr>
        <w:pStyle w:val="50s"/>
        <w:keepLines/>
        <w:spacing w:before="0" w:after="240"/>
        <w:ind w:hanging="0" w:end="0"/>
        <w:rPr/>
      </w:pPr>
      <w:r>
        <w:rPr/>
        <w:tab/>
        <w:t>Bruce Americus, Esq.</w:t>
        <w:br/>
        <w:tab/>
        <w:t>Steve Braverman, Esq.</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2000-11-20T17:00:00Z</dcterms:created>
  <dc:creator>GOLIAS1</dc:creator>
  <dc:description/>
  <dc:language>en-CA</dc:language>
  <cp:lastModifiedBy>Systems Department</cp:lastModifiedBy>
  <cp:lastPrinted>2000-11-20T17:04:00Z</cp:lastPrinted>
  <dcterms:modified xsi:type="dcterms:W3CDTF">2000-11-20T20:00:00Z</dcterms:modified>
  <cp:revision>14</cp:revision>
  <dc:subject>BANKDOCS</dc:subject>
  <dc:title>Letter to D. Gitomer</dc:title>
</cp:coreProperties>
</file>