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LOST CREEK GATHERING COMPANY, LLC 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C/O Merrick &amp; Company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P.O. Box 22026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Denver, CO 80222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  <w:t>October 12, 1999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Merrick &amp; Company</w:t>
      </w:r>
    </w:p>
    <w:p>
      <w:pPr>
        <w:pStyle w:val="Normal"/>
        <w:rPr/>
      </w:pPr>
      <w:r>
        <w:rPr/>
        <w:t>P.O. Box 22026</w:t>
      </w:r>
    </w:p>
    <w:p>
      <w:pPr>
        <w:pStyle w:val="Normal"/>
        <w:rPr/>
      </w:pPr>
      <w:r>
        <w:rPr/>
        <w:t>Denver, CO 80222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Attention:  Mr. James G. Taylor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rPr/>
      </w:pPr>
      <w:r>
        <w:rPr/>
        <w:t>RE:  Private Landowners - Lonnie Claytor (Approx. 1,240 Rods)</w:t>
      </w:r>
    </w:p>
    <w:p>
      <w:pPr>
        <w:pStyle w:val="Normal"/>
        <w:ind w:start="158" w:end="0"/>
        <w:rPr/>
      </w:pPr>
      <w:r>
        <w:rPr/>
        <w:t xml:space="preserve">                                      </w:t>
      </w:r>
      <w:r>
        <w:rPr/>
        <w:t>Jennifer McIntosh (Approx. 350 Rods)</w:t>
      </w:r>
    </w:p>
    <w:p>
      <w:pPr>
        <w:pStyle w:val="Normal"/>
        <w:ind w:start="158" w:end="0"/>
        <w:rPr/>
      </w:pPr>
      <w:r>
        <w:rPr/>
        <w:t xml:space="preserve">                                      </w:t>
      </w:r>
      <w:r>
        <w:rPr/>
        <w:t>Virginia McIntosh (Approx. 1,580 Rods)</w:t>
      </w:r>
    </w:p>
    <w:p>
      <w:pPr>
        <w:pStyle w:val="Normal"/>
        <w:ind w:start="158" w:end="0"/>
        <w:rPr/>
      </w:pPr>
      <w:r>
        <w:rPr/>
        <w:t xml:space="preserve">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Jim: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Pursuant to prior correspondence and numerous discussions pertaining to right-of-way acquisition from the above private owners, I called Gerald Nemec on October 8, 1999, at your request.  We confirmed our client’s permission to make the following changes to the PRIVATE RIGHT-OF-WAY GRANT: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0" w:start="360" w:end="0"/>
        <w:rPr/>
      </w:pPr>
      <w:r>
        <w:rPr/>
        <w:t>The introduction may be altered to include one pipeline only and to exclude telecommunication lines.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360" w:start="1080" w:end="0"/>
        <w:rPr/>
      </w:pPr>
      <w:r>
        <w:rPr/>
        <w:t>Paragraphs 1 and 9 may be deleted, thus eliminating the MEMORANDUM OF PRIVATE RIGHT OF WAY GRANT and POWER OF ATTORNEY, and also resulting in full payment with no option.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360" w:start="1080" w:end="0"/>
        <w:rPr/>
      </w:pPr>
      <w:r>
        <w:rPr/>
        <w:t xml:space="preserve">Paragraph 2 may be altered to define the temporary work space in Exhibit A and will read as follows:  “The Right-of-Way herein granted shall be fifty feet (50.0’) in width, same being twenty-five feet (25.0’) on each side of the centerline and in addition, Grantee shall have the right to use all temporary work space as depicted or described in </w:t>
      </w:r>
      <w:r>
        <w:rPr>
          <w:u w:val="single"/>
        </w:rPr>
        <w:t>Exhibit A.</w:t>
      </w:r>
      <w:r>
        <w:rPr/>
        <w:t xml:space="preserve">  The additional space shall constitute the construction boundaries of the Right-of-Way.”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360" w:start="1080" w:end="0"/>
        <w:rPr/>
      </w:pPr>
      <w:r>
        <w:rPr/>
        <w:t xml:space="preserve">Paragraphs 11, 12 and  14 may also be deleted.  I will, however attempt to preserve the “severability” portion of Paragraph 14.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stated that I would not change or modify Paragraph 3 entitled “Ingress &amp; Egress and Obstructions”.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 recommended that we should be allowed to delete Paragraph 8 entitled “Damages Limitation”  Mr. Nemec stated that he would seek approval, but was not sure if he could.  Today he indicated that we could delete Paragraph 8 for the Virginia McIntosh easement, only.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Joseph E. Russo</w:t>
      </w:r>
    </w:p>
    <w:p>
      <w:pPr>
        <w:pStyle w:val="Normal"/>
        <w:rPr/>
      </w:pPr>
      <w:r>
        <w:rPr/>
        <w:t>Right-Of-Way Agent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JER/Enclosures</w:t>
      </w:r>
    </w:p>
    <w:p>
      <w:pPr>
        <w:pStyle w:val="Normal"/>
        <w:rPr/>
      </w:pPr>
      <w:r>
        <w:rPr/>
        <w:t>CC:  Gerald Nemec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2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3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4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18"/>
      <w:szCs w:val="18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1999-09-29T12:49:00Z</dcterms:created>
  <dc:creator>Thomas J. O'Brien</dc:creator>
  <dc:description/>
  <dc:language>en-CA</dc:language>
  <cp:lastModifiedBy>Thomas J. O'Brien</cp:lastModifiedBy>
  <cp:lastPrinted>1999-10-12T15:03:00Z</cp:lastPrinted>
  <dcterms:modified xsi:type="dcterms:W3CDTF">1999-10-12T18:35:00Z</dcterms:modified>
  <cp:revision>11</cp:revision>
  <dc:subject/>
  <dc:title>ESTIMATE WORKSHEET</dc:title>
</cp:coreProperties>
</file>