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3-9-00</w:t>
      </w:r>
    </w:p>
    <w:p>
      <w:pPr>
        <w:pStyle w:val="Normal"/>
        <w:rPr>
          <w:b/>
          <w:bCs/>
        </w:rPr>
      </w:pPr>
      <w:r>
        <w:rPr>
          <w:b/>
          <w:bCs/>
        </w:rPr>
      </w:r>
    </w:p>
    <w:p>
      <w:pPr>
        <w:pStyle w:val="Normal"/>
        <w:rPr>
          <w:b/>
          <w:bCs/>
        </w:rPr>
      </w:pPr>
      <w:r>
        <w:rPr>
          <w:b/>
          <w:bCs/>
        </w:rPr>
        <w:t>To Dr. Carl Harris:</w:t>
      </w:r>
    </w:p>
    <w:p>
      <w:pPr>
        <w:pStyle w:val="Normal"/>
        <w:rPr>
          <w:b/>
          <w:bCs/>
        </w:rPr>
      </w:pPr>
      <w:r>
        <w:rPr>
          <w:b/>
          <w:bCs/>
        </w:rPr>
      </w:r>
    </w:p>
    <w:p>
      <w:pPr>
        <w:pStyle w:val="Normal"/>
        <w:rPr>
          <w:b/>
          <w:bCs/>
        </w:rPr>
      </w:pPr>
      <w:r>
        <w:rPr>
          <w:b/>
          <w:bCs/>
        </w:rPr>
      </w:r>
    </w:p>
    <w:p>
      <w:pPr>
        <w:pStyle w:val="Normal"/>
        <w:ind w:firstLine="720" w:end="0"/>
        <w:rPr/>
      </w:pPr>
      <w:r>
        <w:rPr/>
        <w:t xml:space="preserve">The nature of my disability stemmed from my inability to process information quickly.  I learned that I needed to read the material slowly and in some cases read the information twice to make sure I understood what the material was stating.  In my undergraduate classes and the GMAT tests, I needed to reread the material to make sure I understood the main points.  Most of my courses in my undergraduate studies were timed tests, thus I wasn’t able to finish the exam in the allotted time.  This clearly attributed to my poor grades in some of my core classes.  In most cases, especially with my core classes, I quickly grasped the concepts and enjoyed learning and solving problems, it was just that my poor test grades did not reflect my deep interest or enthusiasm for these courses.  The courses I excelled in were the ones that included or were based on un-timed tests, team projects, written exams, case studies and classroom participation.      </w:t>
      </w:r>
    </w:p>
    <w:p>
      <w:pPr>
        <w:pStyle w:val="Normal"/>
        <w:rPr>
          <w:b/>
          <w:bCs/>
        </w:rPr>
      </w:pPr>
      <w:r>
        <w:rPr>
          <w:b/>
          <w:bCs/>
        </w:rPr>
      </w:r>
    </w:p>
    <w:p>
      <w:pPr>
        <w:pStyle w:val="Normal"/>
        <w:ind w:firstLine="720" w:end="0"/>
        <w:rPr/>
      </w:pPr>
      <w:r>
        <w:rPr/>
        <w:t xml:space="preserve">I have not only overcome this disability, but I have also learned how to develop my weaknesses and build on my strengths.  When I first learned about my disability, I took speed-reading courses and read extra material in the areas where I felt I needed to improve.  I worked closely with my economics professors and completed extra course work and case studies to help improve my grades.  Becoming aware of my disability when I did, helped me work smarter, concentrate more efficiently and focus on the important points, thus improving my grades in my junior and senior years.  As I have grown older and more mature I know in which situations to favor my strengths and continue to develop my weaknesses.  This has helped me become a better communicator, financial modeler, leader and colleague.  By applying new study techniques to help me not only work harder, but also smarter, I was able to increase my GPA in the final two years of college.  Though recently, when taking the GMAT, I continued to have problems due to the time constraints of this test.  After talking with Professors’ Titman and Ronn and going through my disability with them, they thought that with my financial skills attained from my work experiences that this material would come easy to me.  That is why I wanted to talk with the Professors directly, to demonstrate that I can do well in this type of team-oriented environment and that many of the course work I have experience through my six years of work experience         </w:t>
      </w:r>
    </w:p>
    <w:p>
      <w:pPr>
        <w:pStyle w:val="Normal"/>
        <w:rPr>
          <w:b/>
          <w:bCs/>
        </w:rPr>
      </w:pPr>
      <w:r>
        <w:rPr>
          <w:b/>
          <w:bCs/>
        </w:rPr>
      </w:r>
    </w:p>
    <w:p>
      <w:pPr>
        <w:pStyle w:val="Normal"/>
        <w:ind w:firstLine="720" w:end="0"/>
        <w:rPr/>
      </w:pPr>
      <w:r>
        <w:rPr/>
        <w:t xml:space="preserve">I know that I will not replicate my academic performance from my undergraduate school for several reasons.  First, while working for the past six years for two competitive companies, my awareness of my disability has taught me to work smarter and more efficiently.  My six years of work experience has helped me develop exceptionally financial modeling skills, which will help me excel in courses such as corporate finance, accounting, energy-finance and statistics.  Secondly, my overall personal development and maturity has put me in leadership positions at work that my colleagues have not experienced.  I have been able to lead teams on large energy projects and manage people with diverse backgrounds.  For this, I have received recognition from my peers who graduated from the Texas Graduate School of Business as well as our Chairman and CEO, Ken Lay.  Thirdly, having the experience from Enron, which has one of the best team-oriented cultures to solving problems and applying that approach to Texas’ team-oriented approach to it’s curriculum and it’s classes will enable me to be excel in my coursework.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2000-03-08T23:11:00Z</dcterms:created>
  <dc:creator>Benjamin Rogers</dc:creator>
  <dc:description/>
  <dc:language>en-CA</dc:language>
  <cp:lastModifiedBy>Benjamin Rogers</cp:lastModifiedBy>
  <dcterms:modified xsi:type="dcterms:W3CDTF">2000-03-09T09:42:00Z</dcterms:modified>
  <cp:revision>12</cp:revision>
  <dc:subject/>
  <dc:title>Question 2:</dc:title>
</cp:coreProperties>
</file>