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sz w:val="24"/>
        </w:rPr>
      </w:pPr>
      <w:r>
        <w:rPr>
          <w:b/>
          <w:sz w:val="28"/>
          <w:u w:val="single"/>
        </w:rPr>
        <w:t>BANK LETTERHEAD</w:t>
      </w:r>
    </w:p>
    <w:p>
      <w:pPr>
        <w:pStyle w:val="Normal"/>
        <w:suppressAutoHyphens w:val="true"/>
        <w:jc w:val="both"/>
        <w:rPr>
          <w:spacing w:val="-3"/>
          <w:sz w:val="24"/>
        </w:rPr>
      </w:pPr>
      <w:r>
        <w:rPr>
          <w:spacing w:val="-3"/>
          <w:sz w:val="24"/>
        </w:rPr>
      </w:r>
    </w:p>
    <w:p>
      <w:pPr>
        <w:pStyle w:val="Normal"/>
        <w:suppressAutoHyphens w:val="true"/>
        <w:jc w:val="both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  <w:t>IRREVOCABLE LETTER OF CREDIT NO.________</w:t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  <w:t>Beneficiary:</w:t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  <w:t>CONOCO INC.</w:t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  <w:t>600 NORTH DAIRY ASHFORD</w:t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  <w:t>HOUSTON, TX  77079-1175</w:t>
      </w:r>
    </w:p>
    <w:p>
      <w:pPr>
        <w:pStyle w:val="Normal"/>
        <w:suppressAutoHyphens w:val="true"/>
        <w:jc w:val="both"/>
        <w:rPr>
          <w:spacing w:val="-2"/>
          <w:lang w:val="fr-FR"/>
        </w:rPr>
      </w:pPr>
      <w:r>
        <w:rPr>
          <w:spacing w:val="-2"/>
          <w:lang w:val="fr-FR"/>
        </w:rPr>
        <w:t>Attn:  Gayle C Hayter, TA 3028</w:t>
      </w:r>
    </w:p>
    <w:p>
      <w:pPr>
        <w:pStyle w:val="Normal"/>
        <w:suppressAutoHyphens w:val="true"/>
        <w:jc w:val="both"/>
        <w:rPr>
          <w:spacing w:val="-2"/>
          <w:lang w:val="fr-FR"/>
        </w:rPr>
      </w:pPr>
      <w:r>
        <w:rPr>
          <w:spacing w:val="-2"/>
          <w:lang w:val="fr-FR"/>
        </w:rPr>
      </w:r>
    </w:p>
    <w:p>
      <w:pPr>
        <w:pStyle w:val="Normal"/>
        <w:suppressAutoHyphens w:val="true"/>
        <w:jc w:val="both"/>
        <w:rPr>
          <w:spacing w:val="-2"/>
          <w:lang w:val="fr-FR"/>
        </w:rPr>
      </w:pPr>
      <w:r>
        <w:rPr>
          <w:spacing w:val="-2"/>
          <w:lang w:val="fr-FR"/>
        </w:rPr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  <w:t xml:space="preserve">WE HEREBY ESTABLISH OUR IRREVOCABLE STANDBY LETTER OF CREDIT IN YOUR FAVOR AVAILABLE FOR PAYMENT AGAINST PRESENTATION OF YOUR SIGHT DRAFT(S) DRAWN ON US.   YOUR DRAFT MUST BE ACCOMPANIED BY A SIGNED STATEMENT CERTIFYING THAT THE BALANCE IS OUTSTANDING AT THIS TIME.  </w:t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  <w:t>PARTIAL DRAWINGS PERMITTED.</w:t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  <w:t>MULTIPLE DRAWINGS PERMITTED.</w:t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  <w:t xml:space="preserve">ALL CHARGES OF THE ISSUING BANK ARE FOR THE ACCOUNT OF APPLICANT.  </w:t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jc w:val="both"/>
        <w:rPr/>
      </w:pPr>
      <w:r>
        <w:rPr>
          <w:spacing w:val="-2"/>
        </w:rPr>
        <w:t xml:space="preserve">THIS LETTER OF CREDIT EXPIRES AT THIS OFFICE ON </w:t>
      </w:r>
      <w:r>
        <w:rPr>
          <w:spacing w:val="-2"/>
          <w:u w:val="single"/>
        </w:rPr>
        <w:t xml:space="preserve">    (one year from issuance)             </w:t>
      </w:r>
      <w:r>
        <w:rPr>
          <w:spacing w:val="-2"/>
        </w:rPr>
        <w:t xml:space="preserve">.  </w:t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  <w:t>WE HEREBY ENGAGE THAT DOCUMENTS DRAWN UNDER AND IN COMPLIANCE WITH THE TERMS OF THIS CREDIT WILL BE DULY HONORED UPON PRESENTATION AS SPECIFIED.</w:t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jc w:val="both"/>
        <w:rPr/>
      </w:pPr>
      <w:r>
        <w:rPr>
          <w:spacing w:val="-2"/>
        </w:rPr>
        <w:t>EXCEPT AS OTHERWISE EXPRESSLY STATED, THIS LETTER OF CREDIT IS SUBJECT TO THE UNIFORM CUSTOMS AND PRACTICE FOR DOCUMENTARY CREDIT (</w:t>
      </w:r>
      <w:r>
        <w:rPr>
          <w:spacing w:val="-2"/>
          <w:u w:val="single"/>
        </w:rPr>
        <w:t>1993 REVISION</w:t>
      </w:r>
      <w:r>
        <w:rPr>
          <w:spacing w:val="-2"/>
        </w:rPr>
        <w:t xml:space="preserve">) INTERNATIONAL CHAMBER OF COMMERCE, </w:t>
      </w:r>
      <w:r>
        <w:rPr>
          <w:spacing w:val="-2"/>
          <w:u w:val="single"/>
        </w:rPr>
        <w:t>BROCHURE NO. 500</w:t>
      </w:r>
      <w:r>
        <w:rPr>
          <w:spacing w:val="-2"/>
        </w:rPr>
        <w:t>, AND ANY SUBSEQUENT REVISIONS THERETO.</w:t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jc w:val="both"/>
        <w:rPr/>
      </w:pPr>
      <w:r>
        <w:rPr>
          <w:spacing w:val="-2"/>
        </w:rPr>
        <w:t>($</w:t>
      </w:r>
      <w:r>
        <w:rPr>
          <w:spacing w:val="-2"/>
          <w:u w:val="single"/>
        </w:rPr>
        <w:t xml:space="preserve">                       </w:t>
      </w:r>
      <w:r>
        <w:rPr>
          <w:spacing w:val="-2"/>
        </w:rPr>
        <w:t>)</w:t>
        <w:tab/>
        <w:tab/>
        <w:tab/>
        <w:tab/>
        <w:tab/>
        <w:t>BY:______________________________</w:t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  <w:tab/>
        <w:tab/>
        <w:tab/>
        <w:tab/>
        <w:tab/>
        <w:tab/>
        <w:tab/>
        <w:t>TITLE:___________________________</w:t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  <w:tab/>
        <w:tab/>
        <w:tab/>
        <w:tab/>
        <w:tab/>
        <w:tab/>
        <w:tab/>
        <w:t>DATE:___________________________</w:t>
      </w:r>
    </w:p>
    <w:p>
      <w:pPr>
        <w:pStyle w:val="Normal"/>
        <w:suppressAutoHyphens w:val="true"/>
        <w:jc w:val="both"/>
        <w:rPr>
          <w:spacing w:val="-2"/>
        </w:rPr>
      </w:pPr>
      <w:r>
        <w:rPr>
          <w:spacing w:val="-2"/>
        </w:rPr>
      </w:r>
    </w:p>
    <w:p>
      <w:pPr>
        <w:sectPr>
          <w:headerReference w:type="default" r:id="rId2"/>
          <w:type w:val="nextPage"/>
          <w:pgSz w:w="12240" w:h="15840"/>
          <w:pgMar w:left="1440" w:right="1440" w:gutter="0" w:header="1080" w:top="1136" w:footer="0" w:bottom="108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uppressAutoHyphens w:val="true"/>
        <w:jc w:val="center"/>
        <w:rPr>
          <w:spacing w:val="-2"/>
        </w:rPr>
      </w:pPr>
      <w:r>
        <w:rPr>
          <w:spacing w:val="-2"/>
        </w:rPr>
      </w:r>
    </w:p>
    <w:p>
      <w:pPr>
        <w:pStyle w:val="Normal"/>
        <w:suppressAutoHyphens w:val="true"/>
        <w:jc w:val="center"/>
        <w:rPr/>
      </w:pPr>
      <w:r>
        <w:rPr/>
      </w:r>
    </w:p>
    <w:p>
      <w:pPr>
        <w:pStyle w:val="Normal"/>
        <w:suppressAutoHyphens w:val="true"/>
        <w:jc w:val="center"/>
        <w:rPr/>
      </w:pPr>
      <w:r>
        <w:rPr/>
      </w:r>
    </w:p>
    <w:p>
      <w:pPr>
        <w:pStyle w:val="Normal"/>
        <w:suppressAutoHyphens w:val="true"/>
        <w:jc w:val="center"/>
        <w:rPr/>
      </w:pPr>
      <w:r>
        <w:rPr/>
      </w:r>
    </w:p>
    <w:p>
      <w:pPr>
        <w:pStyle w:val="Normal"/>
        <w:suppressAutoHyphens w:val="true"/>
        <w:jc w:val="center"/>
        <w:rPr/>
      </w:pPr>
      <w:r>
        <w:rPr/>
      </w:r>
    </w:p>
    <w:sectPr>
      <w:type w:val="continuous"/>
      <w:pgSz w:w="12240" w:h="15840"/>
      <w:pgMar w:left="1440" w:right="1440" w:gutter="0" w:header="1080" w:top="1136" w:footer="0" w:bottom="108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-720" w:leader="none"/>
      </w:tabs>
      <w:suppressAutoHyphens w:val="true"/>
      <w:rPr>
        <w:sz w:val="24"/>
      </w:rPr>
    </w:pPr>
    <w:r>
      <w:rPr>
        <w:sz w:val="24"/>
      </w:rPr>
    </w:r>
  </w:p>
  <w:p>
    <w:pPr>
      <w:pStyle w:val="Normal"/>
      <w:spacing w:lineRule="exact" w:line="100" w:before="0" w:after="140"/>
      <w:rPr>
        <w:sz w:val="10"/>
        <w:lang w:val="en-CA" w:eastAsia="en-CA"/>
      </w:rPr>
    </w:pPr>
    <w:r>
      <w:rPr>
        <w:sz w:val="10"/>
        <w:lang w:val="en-CA" w:eastAsia="en-C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shape_0" adj="10800" fillcolor="#dddddd" stroked="f" o:allowincell="f" style="position:absolute;margin-left:201.6pt;margin-top:90.5pt;width:259.15pt;height:50.35pt;mso-wrap-style:none;v-text-anchor:middle" type="_x0000_t136">
          <v:path textpathok="t"/>
          <v:textpath on="t" fitshape="t" string="SAMPLE" style="font-family:&quot;Times New Roman&quot;;font-size:12pt" trim="t"/>
          <v:fill o:detectmouseclick="t" type="solid" color2="#222222"/>
          <v:stroke color="#3465a4" joinstyle="round" endcap="flat"/>
          <v:shadow on="t" obscured="f" color="silver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Univers" w:hAnsi="Univers" w:eastAsia="Times New Roman" w:cs="Univers"/>
      <w:color w:val="auto"/>
      <w:sz w:val="22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>
      <w:sz w:val="24"/>
    </w:rPr>
  </w:style>
  <w:style w:type="paragraph" w:styleId="FootnoteText">
    <w:name w:val="footnote text"/>
    <w:basedOn w:val="Normal"/>
    <w:pPr/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2001-11-02T17:09:00Z</dcterms:created>
  <dc:creator>Shannon K. Thomas</dc:creator>
  <dc:description/>
  <dc:language>en-CA</dc:language>
  <cp:lastModifiedBy>Gayle C Hayter</cp:lastModifiedBy>
  <cp:lastPrinted>2001-01-31T11:45:00Z</cp:lastPrinted>
  <dcterms:modified xsi:type="dcterms:W3CDTF">2001-11-02T17:35:00Z</dcterms:modified>
  <cp:revision>5</cp:revision>
  <dc:subject/>
  <dc:title>BANK LETTERHEAD</dc:title>
</cp:coreProperties>
</file>