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rPr>
      </w:pPr>
      <w:r>
        <w:rPr>
          <w:rFonts w:cs="Times New Roman" w:ascii="Times New Roman" w:hAnsi="Times New Roman"/>
        </w:rPr>
        <w:t>ENA Letterhead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center"/>
        <w:rPr>
          <w:rFonts w:ascii="Times New Roman" w:hAnsi="Times New Roman" w:cs="Times New Roman"/>
          <w:spacing w:val="-3"/>
        </w:rPr>
      </w:pPr>
      <w:r>
        <w:rPr>
          <w:rFonts w:cs="Times New Roman" w:ascii="Times New Roman" w:hAnsi="Times New Roman"/>
          <w:spacing w:val="-3"/>
        </w:rPr>
        <w:t>June 21, 2001</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Re:</w:t>
        <w:tab/>
        <w:t>Crossroads Gas Storage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Mr. F. Lee Robinson</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Crossroads Morgan LLC</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1735 - 19th Street, 2nd Floor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Denver, Colorado 80202-1005</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Dear Mr. Robinson:</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ind w:firstLine="720" w:end="0"/>
        <w:jc w:val="both"/>
        <w:rPr>
          <w:rFonts w:ascii="Times New Roman" w:hAnsi="Times New Roman" w:cs="Times New Roman"/>
          <w:spacing w:val="-3"/>
        </w:rPr>
      </w:pPr>
      <w:r>
        <w:rPr>
          <w:rFonts w:cs="Times New Roman" w:ascii="Times New Roman" w:hAnsi="Times New Roman"/>
          <w:spacing w:val="-3"/>
        </w:rPr>
        <w:t>Enron North America Corp. (“ENA”) is aware that Crossroads Morgan LLC is in the process of developing Crossroads Gas Storage which we understand is intended to be a 2 BCF working gas cavern storage facility located in eastern Colorado (the “Crossroads Facility”).  ENA is also aware of the following publicly available information:  (i) the Crossroads Facility will initially be connected to Public Service Company of Colorado's Front Range pipeline system, with additional connections later being made to Colorado Interstate Gas, Williams and Kinder Morgan; (ii) the in service date for the Crossroads Facility is targeted to occur some time prior to the winter of 2003; and (iii) the Crossroads Facility deliverability design will consist of a minimum ten (10) day withdrawal period of 200,000 Dth per day with a 75,000 Dth per day injection rate.</w:t>
      </w:r>
    </w:p>
    <w:p>
      <w:pPr>
        <w:pStyle w:val="Normal"/>
        <w:tabs>
          <w:tab w:val="clear" w:pos="720"/>
          <w:tab w:val="left" w:pos="-720" w:leader="none"/>
        </w:tabs>
        <w:suppressAutoHyphens w:val="true"/>
        <w:ind w:firstLine="7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ind w:firstLine="720" w:end="0"/>
        <w:jc w:val="both"/>
        <w:rPr>
          <w:rFonts w:ascii="Times New Roman" w:hAnsi="Times New Roman" w:cs="Times New Roman"/>
          <w:spacing w:val="-3"/>
        </w:rPr>
      </w:pPr>
      <w:r>
        <w:rPr>
          <w:rFonts w:cs="Times New Roman" w:ascii="Times New Roman" w:hAnsi="Times New Roman"/>
          <w:spacing w:val="-3"/>
        </w:rPr>
        <w:t>Please allow this letter to serve as ENA non-binding expression of interest to receive details relative to the development of the Crossroads Facility.  As a major gas marketer, ENA recognizes the value of such storage facilities along the Front Range of Colorado.  Depending on ENA’s needs and on the near term progress made by Crossroads Morgan in developing the Crossroads Facility, ENA may be interested in evaluating (i) a subscription for operating capacity in the Crossroads Facility or (ii) participation as a joint developer of the Crossroads Facility.  Therefore, please keep us apprised of your progress.</w:t>
      </w:r>
    </w:p>
    <w:p>
      <w:pPr>
        <w:pStyle w:val="Normal"/>
        <w:tabs>
          <w:tab w:val="clear" w:pos="720"/>
          <w:tab w:val="left" w:pos="-720" w:leader="none"/>
        </w:tabs>
        <w:suppressAutoHyphens w:val="true"/>
        <w:ind w:firstLine="720" w:end="0"/>
        <w:jc w:val="both"/>
        <w:rPr>
          <w:rFonts w:ascii="Times New Roman" w:hAnsi="Times New Roman" w:cs="Times New Roman"/>
          <w:spacing w:val="-3"/>
        </w:rPr>
      </w:pPr>
      <w:r>
        <w:rPr>
          <w:rFonts w:cs="Times New Roman" w:ascii="Times New Roman" w:hAnsi="Times New Roman"/>
          <w:spacing w:val="-3"/>
        </w:rPr>
      </w:r>
    </w:p>
    <w:p>
      <w:pPr>
        <w:pStyle w:val="BodyText"/>
        <w:widowControl/>
        <w:spacing w:before="0" w:after="0"/>
        <w:ind w:firstLine="720" w:end="0"/>
        <w:rPr>
          <w:rFonts w:ascii="Times New Roman" w:hAnsi="Times New Roman" w:cs="Times New Roman"/>
        </w:rPr>
      </w:pPr>
      <w:r>
        <w:rPr>
          <w:rFonts w:cs="Times New Roman" w:ascii="Times New Roman" w:hAnsi="Times New Roman"/>
        </w:rPr>
        <w:t>Please understand that in no event does this letter constitute a contract binding on ENA or any of its affiliates or employees nor does it create, expand, increase or otherwise modify any duty or obligation of such persons with respect to the Crossroads Facility or otherwise.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ind w:start="5760" w:end="0"/>
        <w:jc w:val="both"/>
        <w:rPr>
          <w:rFonts w:ascii="Times New Roman" w:hAnsi="Times New Roman" w:cs="Times New Roman"/>
          <w:b/>
          <w:bCs/>
          <w:spacing w:val="-3"/>
        </w:rPr>
      </w:pPr>
      <w:r>
        <w:rPr>
          <w:rFonts w:cs="Times New Roman" w:ascii="Times New Roman" w:hAnsi="Times New Roman"/>
          <w:b/>
          <w:bCs/>
          <w:spacing w:val="-3"/>
        </w:rPr>
        <w:t>Enron North America Corp.</w:t>
      </w:r>
    </w:p>
    <w:p>
      <w:pPr>
        <w:pStyle w:val="Normal"/>
        <w:tabs>
          <w:tab w:val="clear" w:pos="720"/>
          <w:tab w:val="left" w:pos="-720" w:leader="none"/>
        </w:tabs>
        <w:suppressAutoHyphens w:val="true"/>
        <w:ind w:start="5760" w:end="0"/>
        <w:jc w:val="both"/>
        <w:rPr>
          <w:rFonts w:ascii="Times New Roman" w:hAnsi="Times New Roman" w:cs="Times New Roman"/>
          <w:b/>
          <w:bCs/>
          <w:spacing w:val="-3"/>
        </w:rPr>
      </w:pPr>
      <w:r>
        <w:rPr>
          <w:rFonts w:cs="Times New Roman" w:ascii="Times New Roman" w:hAnsi="Times New Roman"/>
          <w:b/>
          <w:bCs/>
          <w:spacing w:val="-3"/>
        </w:rPr>
      </w:r>
    </w:p>
    <w:p>
      <w:pPr>
        <w:pStyle w:val="Normal"/>
        <w:tabs>
          <w:tab w:val="clear" w:pos="720"/>
          <w:tab w:val="left" w:pos="-720" w:leader="none"/>
        </w:tabs>
        <w:suppressAutoHyphens w:val="true"/>
        <w:ind w:start="576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ind w:start="5760" w:end="0"/>
        <w:jc w:val="both"/>
        <w:rPr/>
      </w:pPr>
      <w:r>
        <w:rPr>
          <w:rFonts w:cs="Times New Roman" w:ascii="Times New Roman" w:hAnsi="Times New Roman"/>
          <w:spacing w:val="-3"/>
        </w:rPr>
        <w:t xml:space="preserve">By: </w:t>
      </w:r>
      <w:r>
        <w:rPr>
          <w:rFonts w:cs="Times New Roman" w:ascii="Times New Roman" w:hAnsi="Times New Roman"/>
          <w:spacing w:val="-3"/>
          <w:u w:val="single"/>
        </w:rPr>
        <w:tab/>
        <w:tab/>
        <w:tab/>
        <w:tab/>
        <w:tab/>
      </w:r>
    </w:p>
    <w:p>
      <w:pPr>
        <w:pStyle w:val="Normal"/>
        <w:tabs>
          <w:tab w:val="clear" w:pos="720"/>
          <w:tab w:val="left" w:pos="-720" w:leader="none"/>
        </w:tabs>
        <w:suppressAutoHyphens w:val="true"/>
        <w:ind w:start="5760" w:end="0"/>
        <w:jc w:val="both"/>
        <w:rPr/>
      </w:pPr>
      <w:r>
        <w:rPr>
          <w:rFonts w:cs="Times New Roman" w:ascii="Times New Roman" w:hAnsi="Times New Roman"/>
          <w:spacing w:val="-3"/>
        </w:rPr>
        <w:t xml:space="preserve">Its </w:t>
      </w:r>
      <w:r>
        <w:rPr>
          <w:rFonts w:cs="Times New Roman" w:ascii="Times New Roman" w:hAnsi="Times New Roman"/>
          <w:spacing w:val="-3"/>
          <w:u w:val="single"/>
        </w:rPr>
        <w:tab/>
        <w:tab/>
        <w:tab/>
        <w:tab/>
        <w:tab/>
      </w:r>
    </w:p>
    <w:p>
      <w:pPr>
        <w:pStyle w:val="Normal"/>
        <w:tabs>
          <w:tab w:val="clear" w:pos="720"/>
          <w:tab w:val="left" w:pos="-720" w:leader="none"/>
        </w:tabs>
        <w:suppressAutoHyphens w:val="true"/>
        <w:jc w:val="both"/>
        <w:rPr>
          <w:rFonts w:ascii="Times New Roman" w:hAnsi="Times New Roman" w:cs="Times New Roman"/>
          <w:spacing w:val="-3"/>
          <w:u w:val="single"/>
        </w:rPr>
      </w:pPr>
      <w:r>
        <w:rPr>
          <w:rFonts w:cs="Times New Roman" w:ascii="Times New Roman" w:hAnsi="Times New Roman"/>
          <w:spacing w:val="-3"/>
          <w:u w:val="single"/>
        </w:rPr>
      </w:r>
    </w:p>
    <w:sectPr>
      <w:type w:val="nextPage"/>
      <w:pgSz w:w="12240" w:h="15840"/>
      <w:pgMar w:left="1440" w:right="1440" w:gutter="0" w:header="0" w:top="1440" w:footer="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Courier" w:hAnsi="Courier" w:eastAsia="Times New Roman" w:cs="Courier"/>
      <w:color w:val="auto"/>
      <w:sz w:val="24"/>
      <w:szCs w:val="24"/>
      <w:lang w:val="en-US" w:bidi="ar-SA" w:eastAsia="zh-CN"/>
    </w:rPr>
  </w:style>
  <w:style w:type="character" w:styleId="DefaultParagraphFont">
    <w:name w:val="Default Paragraph Font"/>
    <w:qFormat/>
    <w:rPr/>
  </w:style>
  <w:style w:type="character" w:styleId="EndnoteCharacters">
    <w:name w:val="Endnote Characters"/>
    <w:basedOn w:val="DefaultParagraphFont"/>
    <w:qFormat/>
    <w:rPr>
      <w:rFonts w:ascii="Courier" w:hAnsi="Courier" w:cs="Courier"/>
      <w:sz w:val="24"/>
      <w:szCs w:val="24"/>
      <w:vertAlign w:val="superscript"/>
      <w:lang w:val="en-US"/>
    </w:rPr>
  </w:style>
  <w:style w:type="character" w:styleId="FootnoteCharacters">
    <w:name w:val="Footnote Characters"/>
    <w:basedOn w:val="DefaultParagraphFont"/>
    <w:qFormat/>
    <w:rPr>
      <w:rFonts w:ascii="Courier" w:hAnsi="Courier" w:cs="Courier"/>
      <w:sz w:val="24"/>
      <w:szCs w:val="24"/>
      <w:vertAlign w:val="superscript"/>
      <w:lang w:val="en-US"/>
    </w:rPr>
  </w:style>
  <w:style w:type="character" w:styleId="Document8">
    <w:name w:val="Document 8"/>
    <w:basedOn w:val="DefaultParagraphFont"/>
    <w:qFormat/>
    <w:rPr/>
  </w:style>
  <w:style w:type="character" w:styleId="Document4">
    <w:name w:val="Document 4"/>
    <w:basedOn w:val="DefaultParagraphFont"/>
    <w:qFormat/>
    <w:rPr>
      <w:b/>
      <w:bCs/>
      <w:i/>
      <w:iCs/>
      <w:sz w:val="24"/>
      <w:szCs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w:hAnsi="Courier" w:cs="Courier"/>
      <w:sz w:val="24"/>
      <w:szCs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RightPar1">
    <w:name w:val="Right Par 1"/>
    <w:basedOn w:val="DefaultParagraphFont"/>
    <w:qFormat/>
    <w:rPr/>
  </w:style>
  <w:style w:type="character" w:styleId="RightPar2">
    <w:name w:val="Right Par 2"/>
    <w:basedOn w:val="DefaultParagraphFont"/>
    <w:qFormat/>
    <w:rPr/>
  </w:style>
  <w:style w:type="character" w:styleId="Document3">
    <w:name w:val="Document 3"/>
    <w:basedOn w:val="DefaultParagraphFont"/>
    <w:qFormat/>
    <w:rPr>
      <w:rFonts w:ascii="Courier" w:hAnsi="Courier" w:cs="Courier"/>
      <w:sz w:val="24"/>
      <w:szCs w:val="24"/>
      <w:lang w:val="en-US"/>
    </w:rPr>
  </w:style>
  <w:style w:type="character" w:styleId="RightPar3">
    <w:name w:val="Right Par 3"/>
    <w:basedOn w:val="DefaultParagraphFont"/>
    <w:qFormat/>
    <w:rPr/>
  </w:style>
  <w:style w:type="character" w:styleId="RightPar4">
    <w:name w:val="Right Par 4"/>
    <w:basedOn w:val="DefaultParagraphFont"/>
    <w:qFormat/>
    <w:rPr/>
  </w:style>
  <w:style w:type="character" w:styleId="RightPar5">
    <w:name w:val="Right Par 5"/>
    <w:basedOn w:val="DefaultParagraphFont"/>
    <w:qFormat/>
    <w:rPr/>
  </w:style>
  <w:style w:type="character" w:styleId="RightPar6">
    <w:name w:val="Right Par 6"/>
    <w:basedOn w:val="DefaultParagraphFont"/>
    <w:qFormat/>
    <w:rPr/>
  </w:style>
  <w:style w:type="character" w:styleId="RightPar7">
    <w:name w:val="Right Par 7"/>
    <w:basedOn w:val="DefaultParagraphFont"/>
    <w:qFormat/>
    <w:rPr/>
  </w:style>
  <w:style w:type="character" w:styleId="RightPar8">
    <w:name w:val="Right Par 8"/>
    <w:basedOn w:val="DefaultParagraphFont"/>
    <w:qFormat/>
    <w:rPr/>
  </w:style>
  <w:style w:type="character" w:styleId="DocInit">
    <w:name w:val="Doc Init"/>
    <w:basedOn w:val="DefaultParagraphFont"/>
    <w:qFormat/>
    <w:rPr/>
  </w:style>
  <w:style w:type="character" w:styleId="TechInit">
    <w:name w:val="Tech Init"/>
    <w:basedOn w:val="DefaultParagraphFont"/>
    <w:qFormat/>
    <w:rPr>
      <w:rFonts w:ascii="Courier" w:hAnsi="Courier" w:cs="Courier"/>
      <w:sz w:val="24"/>
      <w:szCs w:val="24"/>
      <w:lang w:val="en-US"/>
    </w:rPr>
  </w:style>
  <w:style w:type="character" w:styleId="Technical5">
    <w:name w:val="Technical 5"/>
    <w:basedOn w:val="DefaultParagraphFont"/>
    <w:qFormat/>
    <w:rPr/>
  </w:style>
  <w:style w:type="character" w:styleId="Technical6">
    <w:name w:val="Technical 6"/>
    <w:basedOn w:val="DefaultParagraphFont"/>
    <w:qFormat/>
    <w:rPr/>
  </w:style>
  <w:style w:type="character" w:styleId="Technical2">
    <w:name w:val="Technical 2"/>
    <w:basedOn w:val="DefaultParagraphFont"/>
    <w:qFormat/>
    <w:rPr>
      <w:rFonts w:ascii="Courier" w:hAnsi="Courier" w:cs="Courier"/>
      <w:sz w:val="24"/>
      <w:szCs w:val="24"/>
      <w:lang w:val="en-US"/>
    </w:rPr>
  </w:style>
  <w:style w:type="character" w:styleId="Technical3">
    <w:name w:val="Technical 3"/>
    <w:basedOn w:val="DefaultParagraphFont"/>
    <w:qFormat/>
    <w:rPr>
      <w:rFonts w:ascii="Courier" w:hAnsi="Courier" w:cs="Courier"/>
      <w:sz w:val="24"/>
      <w:szCs w:val="24"/>
      <w:lang w:val="en-US"/>
    </w:rPr>
  </w:style>
  <w:style w:type="character" w:styleId="Technical4">
    <w:name w:val="Technical 4"/>
    <w:basedOn w:val="DefaultParagraphFont"/>
    <w:qFormat/>
    <w:rPr/>
  </w:style>
  <w:style w:type="character" w:styleId="Technical1">
    <w:name w:val="Technical 1"/>
    <w:basedOn w:val="DefaultParagraphFont"/>
    <w:qFormat/>
    <w:rPr>
      <w:rFonts w:ascii="Courier" w:hAnsi="Courier" w:cs="Courier"/>
      <w:sz w:val="24"/>
      <w:szCs w:val="24"/>
      <w:lang w:val="en-US"/>
    </w:rPr>
  </w:style>
  <w:style w:type="character" w:styleId="Technical7">
    <w:name w:val="Technical 7"/>
    <w:basedOn w:val="DefaultParagraphFont"/>
    <w:qFormat/>
    <w:rPr/>
  </w:style>
  <w:style w:type="character" w:styleId="Technical8">
    <w:name w:val="Technical 8"/>
    <w:basedOn w:val="DefaultParagraphFont"/>
    <w:qFormat/>
    <w:rPr/>
  </w:style>
  <w:style w:type="character" w:styleId="DefaultParagraphFo">
    <w:name w:val="Default Paragraph Fo"/>
    <w:basedOn w:val="DefaultParagraphFont"/>
    <w:qFormat/>
    <w:rPr/>
  </w:style>
  <w:style w:type="character" w:styleId="EquationCaption">
    <w:name w:val="_Equation Caption"/>
    <w:basedOn w:val="DefaultParagraphFont"/>
    <w:qFormat/>
    <w:rPr/>
  </w:style>
  <w:style w:type="character" w:styleId="EquationCaption1">
    <w:name w:val="_Equation Caption1"/>
    <w:qFormat/>
    <w:rPr/>
  </w:style>
  <w:style w:type="paragraph" w:styleId="Heading">
    <w:name w:val="Heading"/>
    <w:basedOn w:val="Normal"/>
    <w:next w:val="BodyText"/>
    <w:qFormat/>
    <w:pPr>
      <w:tabs>
        <w:tab w:val="clear" w:pos="720"/>
        <w:tab w:val="left" w:pos="-720" w:leader="none"/>
      </w:tabs>
      <w:suppressAutoHyphens w:val="true"/>
      <w:jc w:val="center"/>
    </w:pPr>
    <w:rPr>
      <w:vanish/>
      <w:spacing w:val="-3"/>
    </w:rPr>
  </w:style>
  <w:style w:type="paragraph" w:styleId="BodyText">
    <w:name w:val="Body Text"/>
    <w:basedOn w:val="Normal"/>
    <w:pPr>
      <w:autoSpaceDE w:val="true"/>
      <w:spacing w:before="0" w:after="120"/>
      <w:jc w:val="both"/>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tabs>
        <w:tab w:val="clear" w:pos="720"/>
        <w:tab w:val="left" w:pos="-720" w:leader="none"/>
      </w:tabs>
      <w:suppressAutoHyphens w:val="true"/>
    </w:pPr>
    <w:rPr/>
  </w:style>
  <w:style w:type="paragraph" w:styleId="FootnoteText">
    <w:name w:val="footnote text"/>
    <w:basedOn w:val="Normal"/>
    <w:pPr>
      <w:tabs>
        <w:tab w:val="clear" w:pos="720"/>
        <w:tab w:val="left" w:pos="-720" w:leader="none"/>
      </w:tabs>
      <w:suppressAutoHyphens w:val="true"/>
    </w:pPr>
    <w:rPr/>
  </w:style>
  <w:style w:type="paragraph" w:styleId="Document1">
    <w:name w:val="Document 1"/>
    <w:qFormat/>
    <w:pPr>
      <w:keepNext w:val="true"/>
      <w:keepLines/>
      <w:widowControl w:val="false"/>
      <w:tabs>
        <w:tab w:val="clear" w:pos="720"/>
        <w:tab w:val="left" w:pos="-720" w:leader="none"/>
      </w:tabs>
      <w:suppressAutoHyphens w:val="true"/>
      <w:autoSpaceDE w:val="false"/>
      <w:bidi w:val="0"/>
    </w:pPr>
    <w:rPr>
      <w:rFonts w:ascii="Courier" w:hAnsi="Courier" w:eastAsia="Times New Roman" w:cs="Courier"/>
      <w:color w:val="auto"/>
      <w:sz w:val="24"/>
      <w:szCs w:val="24"/>
      <w:lang w:val="en-US" w:bidi="ar-SA" w:eastAsia="zh-C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2001-07-25T13:59:00Z</dcterms:created>
  <dc:creator>Lee Robinson</dc:creator>
  <dc:description/>
  <dc:language>en-CA</dc:language>
  <cp:lastModifiedBy>svanhoo</cp:lastModifiedBy>
  <cp:lastPrinted>2001-06-21T09:45:00Z</cp:lastPrinted>
  <dcterms:modified xsi:type="dcterms:W3CDTF">2001-07-25T13:59:00Z</dcterms:modified>
  <cp:revision>2</cp:revision>
  <dc:subject/>
  <dc:title/>
</cp:coreProperties>
</file>