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fldChar w:fldCharType="begin"/>
      </w:r>
      <w:r>
        <w:rPr/>
        <w:instrText xml:space="preserve">ADVANCE \y108</w:instrText>
      </w:r>
      <w:r>
        <w:rPr/>
      </w:r>
      <w:r>
        <w:rPr/>
        <w:fldChar w:fldCharType="separate"/>
      </w:r>
      <w:r>
        <w:rPr/>
      </w:r>
      <w:r>
        <w:rPr/>
      </w:r>
      <w:r>
        <w:rPr/>
        <w:fldChar w:fldCharType="end"/>
      </w:r>
      <w:r>
        <w:rPr>
          <w:b/>
        </w:rPr>
        <w:tab/>
        <w:t>[FORM OF OPINION OF ECTRI GENERAL COUNSEL]</w:t>
      </w:r>
    </w:p>
    <w:p>
      <w:pPr>
        <w:pStyle w:val="Header"/>
        <w:tabs>
          <w:tab w:val="clear" w:pos="4320"/>
          <w:tab w:val="clear" w:pos="8640"/>
        </w:tabs>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[Date]</w:t>
      </w:r>
    </w:p>
    <w:p>
      <w:pPr>
        <w:pStyle w:val="Normal"/>
        <w:rPr/>
      </w:pPr>
      <w:r>
        <w:rPr/>
        <w:tab/>
      </w:r>
    </w:p>
    <w:p>
      <w:pPr>
        <w:pStyle w:val="Normal"/>
        <w:rPr/>
      </w:pPr>
      <w:r>
        <w:rPr/>
      </w:r>
    </w:p>
    <w:p>
      <w:pPr>
        <w:pStyle w:val="Normal"/>
        <w:rPr/>
      </w:pPr>
      <w:r>
        <w:rPr/>
      </w:r>
    </w:p>
    <w:p>
      <w:pPr>
        <w:pStyle w:val="Normal"/>
        <w:rPr/>
      </w:pPr>
      <w:r>
        <w:rPr/>
        <w:t>Stadtwerke Düsseldorf AG</w:t>
      </w:r>
    </w:p>
    <w:p>
      <w:pPr>
        <w:pStyle w:val="Normal"/>
        <w:rPr/>
      </w:pPr>
      <w:r>
        <w:rPr/>
        <w:t>Luisenstr. 105</w:t>
      </w:r>
    </w:p>
    <w:p>
      <w:pPr>
        <w:pStyle w:val="Normal"/>
        <w:rPr/>
      </w:pPr>
      <w:r>
        <w:rPr/>
        <w:t>40215 Düsseldorf</w:t>
      </w:r>
    </w:p>
    <w:p>
      <w:pPr>
        <w:pStyle w:val="Normal"/>
        <w:rPr/>
      </w:pPr>
      <w:r>
        <w:rPr/>
        <w:t>Germany</w:t>
      </w:r>
    </w:p>
    <w:p>
      <w:pPr>
        <w:pStyle w:val="Normal"/>
        <w:rPr/>
      </w:pPr>
      <w:r>
        <w:rPr/>
      </w:r>
    </w:p>
    <w:p>
      <w:pPr>
        <w:pStyle w:val="Normal"/>
        <w:rPr/>
      </w:pPr>
      <w:r>
        <w:rPr/>
      </w:r>
    </w:p>
    <w:p>
      <w:pPr>
        <w:pStyle w:val="Normal"/>
        <w:rPr/>
      </w:pPr>
      <w:r>
        <w:rPr/>
        <w:t>RE:</w:t>
        <w:tab/>
      </w:r>
      <w:r>
        <w:rPr>
          <w:i/>
        </w:rPr>
        <w:t>Transaction between Enron Capital and Trade Resources International Corp. (“ECTRI”) and Stadtwerke Düsseldorf AG (“SWD”) pursuant to the Master Swap Agreement dated 14</w:t>
      </w:r>
      <w:r>
        <w:rPr>
          <w:i/>
          <w:vertAlign w:val="superscript"/>
        </w:rPr>
        <w:t>th</w:t>
      </w:r>
      <w:r>
        <w:rPr>
          <w:i/>
        </w:rPr>
        <w:t xml:space="preserve"> January 2000 between ECTRL and SWD (the “Transaction”), as evidenced by the Confirmation dated [_______] (the “Confirmation”) </w:t>
      </w:r>
    </w:p>
    <w:p>
      <w:pPr>
        <w:pStyle w:val="Normal"/>
        <w:rPr/>
      </w:pPr>
      <w:r>
        <w:rPr/>
      </w:r>
    </w:p>
    <w:p>
      <w:pPr>
        <w:pStyle w:val="Normal"/>
        <w:rPr/>
      </w:pPr>
      <w:r>
        <w:rPr/>
        <w:t>Ladies and Gentlemen:</w:t>
      </w:r>
    </w:p>
    <w:p>
      <w:pPr>
        <w:pStyle w:val="Normal"/>
        <w:rPr/>
      </w:pPr>
      <w:r>
        <w:rPr/>
      </w:r>
    </w:p>
    <w:p>
      <w:pPr>
        <w:pStyle w:val="Normal"/>
        <w:rPr/>
      </w:pPr>
      <w:r>
        <w:rPr/>
        <w:t xml:space="preserve">I Mark E. Haedicke, am Managing Director and General Counsel of ECTRI. This opinion letter is furnished to you in respect of the Transaction as evidenced by the Confirmation. I am familiar with the Certificate of Incorporation and Bylaws of ECTRI, a Delaware corporation, and the </w:t>
      </w:r>
      <w:r>
        <w:rPr>
          <w:lang w:val="en-GB"/>
        </w:rPr>
        <w:t>Power of Attorney dated 18</w:t>
      </w:r>
      <w:r>
        <w:rPr>
          <w:vertAlign w:val="superscript"/>
          <w:lang w:val="en-GB"/>
        </w:rPr>
        <w:t>th</w:t>
      </w:r>
      <w:r>
        <w:rPr>
          <w:lang w:val="en-GB"/>
        </w:rPr>
        <w:t xml:space="preserve"> December 1995 given by ECTRI to Enron Europe Finance &amp; Trading Limited (“EEFT”), a company under the laws of England and Wales, a copy of which is hereto attached (the “PoA“)</w:t>
      </w:r>
      <w:r>
        <w:rPr/>
        <w:t>.</w:t>
      </w:r>
    </w:p>
    <w:p>
      <w:pPr>
        <w:pStyle w:val="Normal"/>
        <w:rPr/>
      </w:pPr>
      <w:r>
        <w:rPr/>
      </w:r>
    </w:p>
    <w:p>
      <w:pPr>
        <w:pStyle w:val="Normal"/>
        <w:rPr/>
      </w:pPr>
      <w:r>
        <w:rPr/>
        <w:t>Before rendering the opinions hereinafter set forth, I (or other attorneys in the ECTRI legal department) examined the Confirmation, and I (or other attorneys in the ECTRI legal department) have examined and relied upon original or photostatic or certified copies of such corporate records, certificates of officers of ECTRI and of public officials, and such agreements, documents and instruments as I (or such attorneys) have reasonably deemed relevant and necessary as the basis for the opinions hereinafter expressed.  In such examination, I (or such attorneys) have assumed that the Confirmation was signed by [__________] and the genuineness of all signatures and the authenticity of all documents submitted to me (or such attorneys) as originals and the conformity to original documents of all documents submitted to me (or such attorneys) as photostatic or certified copies and we have no reason to believe that any such documents are not authentic or fail to conform to the originals.</w:t>
      </w:r>
    </w:p>
    <w:p>
      <w:pPr>
        <w:pStyle w:val="Normal"/>
        <w:rPr/>
      </w:pPr>
      <w:r>
        <w:rPr/>
      </w:r>
    </w:p>
    <w:p>
      <w:pPr>
        <w:pStyle w:val="Normal"/>
        <w:rPr/>
      </w:pPr>
      <w:r>
        <w:rPr/>
        <w:t>Based on the foregoing, and subject to the assumptions, qualifications and explanations set forth herein, I am of the opinion that:</w:t>
      </w:r>
    </w:p>
    <w:p>
      <w:pPr>
        <w:pStyle w:val="Normal"/>
        <w:rPr/>
      </w:pPr>
      <w:r>
        <w:rPr/>
      </w:r>
    </w:p>
    <w:p>
      <w:pPr>
        <w:pStyle w:val="Normal"/>
        <w:rPr/>
      </w:pPr>
      <w:r>
        <w:rPr/>
        <w:t>1.</w:t>
        <w:tab/>
        <w:t>ECTRI is a corporation duly incorporated, validly existing and in good standing under the laws of the State of Delaware.</w:t>
      </w:r>
    </w:p>
    <w:p>
      <w:pPr>
        <w:pStyle w:val="Normal"/>
        <w:rPr/>
      </w:pPr>
      <w:r>
        <w:rPr/>
      </w:r>
    </w:p>
    <w:p>
      <w:pPr>
        <w:pStyle w:val="Normal"/>
        <w:rPr/>
      </w:pPr>
      <w:r>
        <w:rPr/>
        <w:t>2.</w:t>
        <w:tab/>
        <w:t xml:space="preserve">The execution and delivery by ECTRI (by its agent EEFT) of the Confirmation and the performance by ECTRI of the Transaction is within its corporate powers. </w:t>
      </w:r>
      <w:r>
        <w:rPr>
          <w:lang w:val="en-GB"/>
        </w:rPr>
        <w:t>EEFT has been duly authorised by ECTRI to execute and deliver the C</w:t>
      </w:r>
      <w:r>
        <w:rPr/>
        <w:t>onfirmation</w:t>
      </w:r>
      <w:r>
        <w:rPr>
          <w:lang w:val="en-GB"/>
        </w:rPr>
        <w:t xml:space="preserve"> in the name and on behalf of ECTRI. [_______] is duly authorised to act on behalf of EEFT so that the signature of [________] set under the C</w:t>
      </w:r>
      <w:r>
        <w:rPr/>
        <w:t>onfirmation</w:t>
      </w:r>
      <w:r>
        <w:rPr>
          <w:lang w:val="en-GB"/>
        </w:rPr>
        <w:t xml:space="preserve"> in the name of EEFT is effective as if the C</w:t>
      </w:r>
      <w:r>
        <w:rPr/>
        <w:t>onfirmation</w:t>
      </w:r>
      <w:r>
        <w:rPr>
          <w:lang w:val="en-GB"/>
        </w:rPr>
        <w:t xml:space="preserve"> has been duly executed by ECTRI. </w:t>
      </w:r>
    </w:p>
    <w:p>
      <w:pPr>
        <w:pStyle w:val="Normal"/>
        <w:rPr>
          <w:lang w:val="en-GB"/>
        </w:rPr>
      </w:pPr>
      <w:r>
        <w:rPr>
          <w:lang w:val="en-GB"/>
        </w:rPr>
      </w:r>
    </w:p>
    <w:p>
      <w:pPr>
        <w:pStyle w:val="Normal"/>
        <w:rPr/>
      </w:pPr>
      <w:r>
        <w:rPr/>
        <w:t>3.</w:t>
        <w:tab/>
      </w:r>
      <w:r>
        <w:rPr>
          <w:lang w:val="de-DE" w:eastAsia="en-CA"/>
        </w:rPr>
        <w:t xml:space="preserve">The execution and delivery by ECTRI (by its agent EEFT) </w:t>
      </w:r>
      <w:r>
        <w:rPr/>
        <w:t xml:space="preserve">of the Confirmation </w:t>
      </w:r>
      <w:r>
        <w:rPr>
          <w:lang w:val="de-DE" w:eastAsia="en-CA"/>
        </w:rPr>
        <w:t xml:space="preserve">and the performance of the Transaction do not constitute a contravention by ECTRI, or constitute a default by ECTRI, under (a) ECTRI’s Certificate of Incorporation, as amended to the date of this opinion, or Bylaws, as amended to the date of this opinion, (b) any judgment, injunction, order or decree known to me, after reasonable inquiry, to be binding upon ECTRI, or (c) any contractual or legal restriction contained in any material (meaning one creating a monetary liability of $50 million or more) indenture, loan or credit agreement, mortgage, security agreement, bond or note, or guarantees of any such obligations, known to me to which ECTRI is a party.  The execution and delivery by ECTRI (by its agent EEFT) </w:t>
      </w:r>
      <w:r>
        <w:rPr/>
        <w:t xml:space="preserve">of the Confirmation </w:t>
      </w:r>
      <w:r>
        <w:rPr>
          <w:lang w:val="de-DE" w:eastAsia="en-CA"/>
        </w:rPr>
        <w:t xml:space="preserve">and the performance of the Transaction will not result in the creation or imposition of any lien, security interest, or other charge or encumbrance on any asset of ECTRI other than pursuant to </w:t>
      </w:r>
      <w:r>
        <w:rPr/>
        <w:t>the Transaction.</w:t>
      </w:r>
    </w:p>
    <w:p>
      <w:pPr>
        <w:pStyle w:val="Normal"/>
        <w:rPr/>
      </w:pPr>
      <w:r>
        <w:rPr/>
      </w:r>
    </w:p>
    <w:p>
      <w:pPr>
        <w:pStyle w:val="Normal"/>
        <w:rPr/>
      </w:pPr>
      <w:r>
        <w:rPr/>
        <w:t>4.</w:t>
        <w:tab/>
        <w:t xml:space="preserve">No authorization, consent, approval, licence or exemption of, and no filing or registration with any governmental or regulatory body in the United States or any of its political subdivisions, is necessary for the performance by ECTRI of its obligations under the Transaction other than those that have been duly obtained (and which remain in full force and effect). </w:t>
      </w:r>
    </w:p>
    <w:p>
      <w:pPr>
        <w:pStyle w:val="Normal"/>
        <w:rPr/>
      </w:pPr>
      <w:r>
        <w:rPr/>
      </w:r>
    </w:p>
    <w:p>
      <w:pPr>
        <w:pStyle w:val="Normal"/>
        <w:rPr/>
      </w:pPr>
      <w:r>
        <w:rPr/>
        <w:t>5.</w:t>
        <w:tab/>
        <w:t>The opinions set forth above are subject in all respects to the following qualifications:</w:t>
      </w:r>
    </w:p>
    <w:p>
      <w:pPr>
        <w:pStyle w:val="Normal"/>
        <w:rPr/>
      </w:pPr>
      <w:r>
        <w:rPr/>
      </w:r>
    </w:p>
    <w:p>
      <w:pPr>
        <w:pStyle w:val="Normal"/>
        <w:rPr/>
      </w:pPr>
      <w:r>
        <w:rPr/>
        <w:t>(a)</w:t>
        <w:tab/>
        <w:t>In rendering the opinion expressed in paragraph 3(c) above, neither I nor any other attorney within the ECTRI legal department has made any examination of any accounting or financial matters in order to verify compliance with covenants contained in certain financing, security and similar documents to which ECTRI may be subject, and I express no opinion with respect thereto.</w:t>
      </w:r>
    </w:p>
    <w:p>
      <w:pPr>
        <w:pStyle w:val="Normal"/>
        <w:rPr/>
      </w:pPr>
      <w:r>
        <w:rPr/>
      </w:r>
    </w:p>
    <w:p>
      <w:pPr>
        <w:pStyle w:val="Normal"/>
        <w:rPr/>
      </w:pPr>
      <w:r>
        <w:rPr/>
        <w:t>(b)</w:t>
        <w:tab/>
        <w:t>In rendering the opinions expressed in paragraph 3 above, I (or the other attorneys acting under my direction) have only reviewed the files and records of ECTRI and EEFT and we have consulted with such senior officers of ECTRI and EEFT as we have deemed necessary.</w:t>
      </w:r>
    </w:p>
    <w:p>
      <w:pPr>
        <w:pStyle w:val="Normal"/>
        <w:rPr/>
      </w:pPr>
      <w:r>
        <w:rPr/>
      </w:r>
    </w:p>
    <w:p>
      <w:pPr>
        <w:pStyle w:val="Normal"/>
        <w:rPr/>
      </w:pPr>
      <w:r>
        <w:rPr/>
        <w:t>(c)</w:t>
        <w:tab/>
        <w:t>The opinions expressed herein are as of the date hereof only, and I assume no obligations to update or supplement such opinions to reflect any fact or circumstances that may hereafter come to my attention or any changes in law that may hereafter occur or become effective.</w:t>
      </w:r>
    </w:p>
    <w:p>
      <w:pPr>
        <w:pStyle w:val="Normal"/>
        <w:rPr/>
      </w:pPr>
      <w:r>
        <w:rPr/>
      </w:r>
    </w:p>
    <w:p>
      <w:pPr>
        <w:pStyle w:val="Normal"/>
        <w:rPr/>
      </w:pPr>
      <w:r>
        <w:rPr/>
        <w:t xml:space="preserve">I am a member of the bar of the State of Texas.  This opinion relates solely to matters of Texas and US federal law and the Delaware General Corporation Law.  This opinion is furnished in connection with the Transaction as evidenced by the Confirmation and may not be relied upon in connection with any other transaction or by any person other than you. </w:t>
      </w:r>
    </w:p>
    <w:p>
      <w:pPr>
        <w:pStyle w:val="Normal"/>
        <w:rPr/>
      </w:pPr>
      <w:r>
        <w:rPr/>
      </w:r>
    </w:p>
    <w:p>
      <w:pPr>
        <w:pStyle w:val="Normal"/>
        <w:rPr/>
      </w:pPr>
      <w:r>
        <w:rPr/>
        <w:t>Yours very truly,</w:t>
      </w:r>
    </w:p>
    <w:p>
      <w:pPr>
        <w:pStyle w:val="Normal"/>
        <w:rPr/>
      </w:pPr>
      <w:r>
        <w:rPr/>
      </w:r>
    </w:p>
    <w:sectPr>
      <w:headerReference w:type="default" r:id="rId2"/>
      <w:footerReference w:type="default" r:id="rId3"/>
      <w:type w:val="nextPage"/>
      <w:pgSz w:w="11906" w:h="16838"/>
      <w:pgMar w:left="1728" w:right="1728" w:gutter="0" w:header="1728" w:top="178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tabs>
        <w:tab w:val="clear" w:pos="720"/>
        <w:tab w:val="center" w:pos="4226" w:leader="none"/>
        <w:tab w:val="left" w:pos="4320" w:leader="none"/>
        <w:tab w:val="left" w:pos="5040" w:leader="none"/>
        <w:tab w:val="left" w:pos="5760" w:leader="none"/>
        <w:tab w:val="left" w:pos="6480" w:leader="none"/>
        <w:tab w:val="left" w:pos="7200" w:leader="none"/>
        <w:tab w:val="left" w:pos="7920" w:leader="none"/>
      </w:tabs>
      <w:jc w:val="both"/>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hdr>
</file>

<file path=word/settings.xml><?xml version="1.0" encoding="utf-8"?>
<w:settings xmlns:w="http://schemas.openxmlformats.org/wordprocessingml/2006/main">
  <w:zoom w:percent="9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style>
  <w:style w:type="character" w:styleId="WW8Num3z0">
    <w:name w:val="WW8Num3z0"/>
    <w:qFormat/>
    <w:rPr/>
  </w:style>
  <w:style w:type="character" w:styleId="WW8NumSt1z0">
    <w:name w:val="WW8NumSt1z0"/>
    <w:qFormat/>
    <w:rPr>
      <w:rFonts w:ascii="Wingdings" w:hAnsi="Wingdings" w:cs="Wingdings"/>
      <w:b/>
      <w:i w:val="false"/>
      <w:sz w:val="20"/>
      <w:u w:val="non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312"/>
      <w:jc w:val="both"/>
    </w:pPr>
    <w:rPr>
      <w:rFonts w:ascii="Arial" w:hAnsi="Arial" w:cs="Arial"/>
      <w:sz w:val="20"/>
      <w:lang w:val="de-DE"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2000-05-08T12:12:00Z</dcterms:created>
  <dc:creator>TFoy</dc:creator>
  <dc:description/>
  <dc:language>en-CA</dc:language>
  <cp:lastModifiedBy>Administrator</cp:lastModifiedBy>
  <cp:lastPrinted>2000-05-11T15:07:00Z</cp:lastPrinted>
  <dcterms:modified xsi:type="dcterms:W3CDTF">2000-05-11T11:40:00Z</dcterms:modified>
  <cp:revision>7</cp:revision>
  <dc:subject/>
  <dc:title/>
</cp:coreProperties>
</file>