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ANNUAL ETS LEGAL, ENVIRONMENTAL, &amp; REGULATORY 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t xml:space="preserve">Objective:  To discuss 2000 legal, environmental, and regulatory issues 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LEGAL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Grynberg / Quinque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43" w:leader="none"/>
        </w:tabs>
        <w:ind w:hanging="283" w:start="643" w:end="0"/>
        <w:rPr>
          <w:sz w:val="20"/>
        </w:rPr>
      </w:pPr>
      <w:r>
        <w:rPr>
          <w:sz w:val="20"/>
        </w:rPr>
        <w:t>Status?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43" w:leader="none"/>
        </w:tabs>
        <w:ind w:hanging="283" w:start="643" w:end="0"/>
        <w:rPr>
          <w:sz w:val="20"/>
        </w:rPr>
      </w:pPr>
      <w:r>
        <w:rPr>
          <w:sz w:val="20"/>
        </w:rPr>
        <w:t>Estimated damages?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Any other material legal issues not listed above? 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ENVIRONMENTAL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Groundwater contamination on land sold to KNI Processing in 1997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sz w:val="20"/>
        </w:rPr>
      </w:pPr>
      <w:r>
        <w:rPr>
          <w:sz w:val="20"/>
        </w:rPr>
        <w:t>Any material claims made by KNI in 2000?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Soil and groundwater remediation at Brooker Plant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0"/>
        </w:rPr>
      </w:pPr>
      <w:r>
        <w:rPr>
          <w:sz w:val="20"/>
        </w:rPr>
        <w:t>Remedial work completed in 2000?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0"/>
        </w:rPr>
      </w:pPr>
      <w:r>
        <w:rPr>
          <w:sz w:val="20"/>
        </w:rPr>
        <w:t xml:space="preserve">Any additional liability?  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Groundwater remediation at TW sites (WT1, Roswell, Laguna, and Thoreau sites)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sz w:val="20"/>
        </w:rPr>
      </w:pPr>
      <w:r>
        <w:rPr>
          <w:sz w:val="20"/>
        </w:rPr>
        <w:t>In 1999, estimated costs from 2000 – 2010 were $7.8 million (partially capitalizable).  Still good estimate?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Clean Air Act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0"/>
        </w:rPr>
      </w:pPr>
      <w:r>
        <w:rPr>
          <w:sz w:val="20"/>
        </w:rPr>
        <w:t>Status of engines in compliance with current emission standards?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0"/>
        </w:rPr>
      </w:pPr>
      <w:r>
        <w:rPr>
          <w:sz w:val="20"/>
        </w:rPr>
        <w:t>In 1999, estimated costs were $92 million.  Still good estimate?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Superfund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0"/>
        </w:rPr>
      </w:pPr>
      <w:r>
        <w:rPr>
          <w:sz w:val="20"/>
        </w:rPr>
        <w:t xml:space="preserve">Any ETS/EVC sites?  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Implications of Pipeline Safety Improvement Act 2000? (not yet passed but may by the time we meet)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Any other issues not listed above?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REGULATORY</w:t>
      </w:r>
    </w:p>
    <w:p>
      <w:pPr>
        <w:pStyle w:val="Normal"/>
        <w:numPr>
          <w:ilvl w:val="0"/>
          <w:numId w:val="10"/>
        </w:numPr>
        <w:rPr>
          <w:sz w:val="20"/>
        </w:rPr>
      </w:pPr>
      <w:r>
        <w:rPr>
          <w:sz w:val="20"/>
        </w:rPr>
        <w:t>Order No. 637 – any new problems with implementation?</w:t>
      </w:r>
    </w:p>
    <w:p>
      <w:pPr>
        <w:pStyle w:val="Normal"/>
        <w:numPr>
          <w:ilvl w:val="0"/>
          <w:numId w:val="10"/>
        </w:numPr>
        <w:rPr>
          <w:sz w:val="20"/>
        </w:rPr>
      </w:pPr>
      <w:r>
        <w:rPr>
          <w:sz w:val="20"/>
        </w:rPr>
        <w:t>Any other issues not listed above?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Distribution:  </w:t>
      </w:r>
    </w:p>
    <w:p>
      <w:pPr>
        <w:pStyle w:val="Normal"/>
        <w:rPr>
          <w:sz w:val="20"/>
        </w:rPr>
      </w:pPr>
      <w:r>
        <w:rPr>
          <w:sz w:val="20"/>
        </w:rPr>
        <w:t>Mary Kay Miller</w:t>
      </w:r>
    </w:p>
    <w:p>
      <w:pPr>
        <w:pStyle w:val="Normal"/>
        <w:rPr>
          <w:sz w:val="20"/>
        </w:rPr>
      </w:pPr>
      <w:r>
        <w:rPr>
          <w:sz w:val="20"/>
        </w:rPr>
        <w:t>Drew Fossum</w:t>
      </w:r>
    </w:p>
    <w:p>
      <w:pPr>
        <w:pStyle w:val="Normal"/>
        <w:rPr>
          <w:sz w:val="20"/>
        </w:rPr>
      </w:pPr>
      <w:r>
        <w:rPr>
          <w:sz w:val="20"/>
        </w:rPr>
        <w:t>Louis Soldano</w:t>
      </w:r>
    </w:p>
    <w:p>
      <w:pPr>
        <w:pStyle w:val="Normal"/>
        <w:rPr>
          <w:sz w:val="20"/>
        </w:rPr>
      </w:pPr>
      <w:r>
        <w:rPr>
          <w:sz w:val="20"/>
        </w:rPr>
        <w:t>Bob Chandler</w:t>
      </w:r>
    </w:p>
    <w:p>
      <w:pPr>
        <w:pStyle w:val="Normal"/>
        <w:rPr>
          <w:sz w:val="20"/>
        </w:rPr>
      </w:pPr>
      <w:r>
        <w:rPr>
          <w:sz w:val="20"/>
        </w:rPr>
        <w:t>Elaine Conklin</w:t>
      </w:r>
    </w:p>
    <w:p>
      <w:pPr>
        <w:pStyle w:val="Normal"/>
        <w:rPr>
          <w:sz w:val="20"/>
        </w:rPr>
      </w:pPr>
      <w:r>
        <w:rPr>
          <w:sz w:val="20"/>
        </w:rPr>
        <w:t>Allison Millan</w:t>
      </w:r>
    </w:p>
    <w:p>
      <w:pPr>
        <w:pStyle w:val="Normal"/>
        <w:rPr>
          <w:sz w:val="20"/>
        </w:rPr>
      </w:pPr>
      <w:r>
        <w:rPr>
          <w:sz w:val="20"/>
        </w:rPr>
        <w:t>Heather Mueck</w:t>
      </w:r>
    </w:p>
    <w:p>
      <w:pPr>
        <w:pStyle w:val="Normal"/>
        <w:rPr>
          <w:sz w:val="20"/>
        </w:rPr>
      </w:pPr>
      <w:r>
        <w:rPr>
          <w:sz w:val="20"/>
        </w:rPr>
        <w:t>Elan Britt</w:t>
      </w:r>
    </w:p>
    <w:p>
      <w:pPr>
        <w:pStyle w:val="Normal"/>
        <w:rPr>
          <w:sz w:val="20"/>
        </w:rPr>
      </w:pPr>
      <w:r>
        <w:rPr>
          <w:sz w:val="20"/>
        </w:rPr>
        <w:t>Gerrad Heep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ook Antiqua" w:hAnsi="Book Antiqua" w:eastAsia="Times New Roman" w:cs="Book Antiqua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2000-10-02T13:23:00Z</dcterms:created>
  <dc:creator>janakrt</dc:creator>
  <dc:description/>
  <dc:language>en-CA</dc:language>
  <cp:lastModifiedBy>Arthur Andersen</cp:lastModifiedBy>
  <cp:lastPrinted>2000-10-06T08:52:00Z</cp:lastPrinted>
  <dcterms:modified xsi:type="dcterms:W3CDTF">2000-10-06T18:28:00Z</dcterms:modified>
  <cp:revision>6</cp:revision>
  <dc:subject/>
  <dc:title>ANNUAL GPG LEGAL, ENVIRONMENTAL, &amp; REGULATORY STATUS MEETING</dc:title>
</cp:coreProperties>
</file>