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59" w:type="dxa"/>
        <w:jc w:val="start"/>
        <w:tblInd w:w="-669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395"/>
        <w:gridCol w:w="5670"/>
        <w:gridCol w:w="1134"/>
        <w:gridCol w:w="992"/>
        <w:gridCol w:w="2268"/>
      </w:tblGrid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Outstanding Legal Issues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Action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sz w:val="24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sz w:val="24"/>
                <w:lang w:val="en-GB" w:eastAsia="en-US"/>
              </w:rPr>
              <w:t>Date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Status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sz w:val="24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sz w:val="24"/>
                <w:lang w:val="en-GB" w:eastAsia="en-US"/>
              </w:rPr>
              <w:t>Resolved by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Legal review of the Registration Form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Validation by Tax Dept.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Tax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ETA termination issue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Decision was made that ETA can be terminated by Enron only on notice, CC suggests reciprocal termination right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CC/Project Team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Data protection issues.  Some countries may require a filing with the local data protection registrar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Tim to check with local counselors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 (Tim)</w:t>
            </w:r>
          </w:p>
        </w:tc>
      </w:tr>
      <w:tr>
        <w:trPr>
          <w:trHeight w:val="690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GTCs updating and reloading online when there are new versions released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Develop Business Process (GTCs can be changed immediately)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Port/David Forster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Traders approval of all GTCs and product descriptions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Product Descriptions have been approved.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GTCs will be approved when the final version is ready.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Elena Kapralova</w:t>
            </w:r>
          </w:p>
        </w:tc>
      </w:tr>
      <w:tr>
        <w:trPr>
          <w:trHeight w:val="434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Make clear that all derivative transactions are being arranged by EEFT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Reflect it in the Products Long Descriptions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Website Text Validation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Forward mockup of the system completed by the copywriter to CC for review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Sefton/CC/David Forster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Prove-read all final GTCs, ETAs, PAs, Product Descriptions, website text etc. prior to loading 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One junior lawyer has to read the whole set of documents for UK and US to make sure consistency of formats, spelling etc.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Trading in Singapore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The decision was made regarding products we’ll be trading from Singapore (Financial Swaps in Gasoil and Crude) =&gt; tax and legal implications to be discussed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Trading in Australia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Decide what, if any, products we’ll trade from Singapore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Louise Kitchen 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>
          <w:trHeight w:val="719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Encryption technology and German Signature Act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EK  forwarded Enron IT response to CC =&gt; CC to come up with further advise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Tim Hughes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Incorporate recommendations accepted by Enron from CC Exception Report into GTC, PA and ETA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Periodical review of the Exception Report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ongoing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Confidentiality issue regarding using counterparties’ names for marketing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Not urgent issue, the initial thought is we’ll ask their consent before using their names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Forster</w:t>
            </w:r>
          </w:p>
        </w:tc>
      </w:tr>
      <w:tr>
        <w:trPr>
          <w:trHeight w:val="1240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Validate RL (UK Power) Contract Reference, i.e. who publishes the prices Pool or ESIS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Cooper/Justin Boyd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Wording in the GTCs to inform customer that GTCs were accepted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CC made a draft, LK to review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Termination of ETA by Enron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CC to draft a sentence that ETA can be terminated by Enron on notice.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Business Process should include ETA Termination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?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ETA for customers that we’ll charge fees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Draft new set of ETAs (LK to decide when)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Louise Kitchen/ 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Change Long Descriptions so that they are built of separate sentences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Change Long Descriptions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Elena Kapralova/ Arfan Aziz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Tax issues related to trading financial products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Investigate further Tax and Regulatory issues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Janine Juggins/Justin Boyd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Consider having ETA printable in the House any time when customer wants to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Clarify ETA related questions, i.e. printable/not, where, when, how often, all jurisdictions or just the one relevant to the client’s jurisdiction  =&gt; possible System scope change!!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Louise Kitchen/Project Team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Master/GTC governing transaction, issue with old Masters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Make a decision and add Business Process on GTCs/Master control, for ex. after customers signed PA send them a letter that specifies which Master/GTC governs particular product type.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CC/David Port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Version Control on GTC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Possible option for further discussions: Include Version No. and date on each GTC, ticker message on the day when GTCs were changed, hard copy of applicable GTCs enclosed with paper confirmation.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Should Disclaimer appear on the Cover (Log In) Page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Make a decision whether it appears or not?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CC/Louise Kitchen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Format of Disclaimer Hotlink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Color, font, location?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CC/Louise Kitchen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Words in the window that appears after clicking on the price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Get rid of “Please Confirm” words, review other words.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Pass final text format to IT.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Ability for customers to create their own guest account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CC to give advise whether it is OK/Not?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</w:tbl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  <w:r>
        <w:br w:type="page"/>
      </w:r>
    </w:p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p>
      <w:pPr>
        <w:pStyle w:val="Heading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Legal Deliverables – Europe</w:t>
      </w:r>
    </w:p>
    <w:p>
      <w:pPr>
        <w:pStyle w:val="Heading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pacing w:lineRule="atLeast" w:line="240"/>
        <w:rPr>
          <w:rFonts w:ascii="Tms Rmn;Times New Roman" w:hAnsi="Tms Rmn;Times New Roman" w:cs="Tms Rmn;Times New Roman"/>
          <w:sz w:val="24"/>
          <w:lang w:val="en-GB" w:eastAsia="en-US"/>
        </w:rPr>
      </w:pPr>
      <w:r>
        <w:rPr>
          <w:rFonts w:cs="Tms Rmn;Times New Roman" w:ascii="Tms Rmn;Times New Roman" w:hAnsi="Tms Rmn;Times New Roman"/>
          <w:sz w:val="24"/>
          <w:lang w:val="en-GB" w:eastAsia="en-US"/>
        </w:rPr>
      </w:r>
    </w:p>
    <w:tbl>
      <w:tblPr>
        <w:tblW w:w="14176" w:type="dxa"/>
        <w:jc w:val="start"/>
        <w:tblInd w:w="-669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395"/>
        <w:gridCol w:w="5245"/>
        <w:gridCol w:w="1134"/>
        <w:gridCol w:w="992"/>
        <w:gridCol w:w="2410"/>
      </w:tblGrid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 xml:space="preserve">Deliverable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>Jurisdiction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 xml:space="preserve">Delivery Date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>Status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>Delivered by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ETA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UK, Norway, Sweden, Finland, Denmark, Germany, Italy, Netherlands, Belgium, Portugal, Switzerland, Austria, Poland, France, Spain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ETA for additional jurisdictions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Croatia,  Romania, Slovakia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PA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UK, Norway, Sweden, Finland, Denmark, Germany, Italy, Netherlands, Belgium, Portugal, Switzerland, Austria, Poland, France, Spain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PA for additional jurisdictions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Croatia,  Romania, Slovakia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Local Counsel 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Translation of ETAs and PAs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/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German </w:t>
            </w:r>
            <w:r>
              <w:rPr>
                <w:rFonts w:cs="Comic Sans MS" w:ascii="Comic Sans MS" w:hAnsi="Comic Sans MS"/>
                <w:lang w:val="en-GB" w:eastAsia="en-US"/>
              </w:rPr>
              <w:t>, Portuguese, French</w:t>
            </w: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, Spanish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 to manage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Long Product Descriptions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All products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Justin Boyd/Elena Kapralova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 xml:space="preserve">GTCs – in English only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Generic per commodity type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Translation of Belgian gas GTC into French, Flemish and German, and of Nordic </w:t>
            </w:r>
            <w:r>
              <w:rPr>
                <w:rFonts w:cs="Comic Sans MS" w:ascii="Comic Sans MS" w:hAnsi="Comic Sans MS"/>
                <w:lang w:val="en-GB" w:eastAsia="en-US"/>
              </w:rPr>
              <w:t>Power GTC into</w:t>
            </w: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 Norwegian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Belgium, Norway, Sweden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Paper Confirmations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UK, Norway, Sweden, Finland, Denmark, Germany, Italy, Netherlands, Belgium, Portugal, Switzerland, Austria, Poland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Justin Boyd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Translation of Belgian Gas paper confirmation into French, Flemish and German, and of Nordic Power Paper Confirmation into Norwegian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Belgium, Norway, Sweden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Local Counsel 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Website Text Validation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/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Chance/</w:t>
            </w: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  <w:t>Justin Boyd/</w:t>
            </w: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 xml:space="preserve">Phrase in the Garden that the Application for Password may not me granted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All European jurisdictions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Generic Disclaimer (for “House” and “Garden”) covering all European jurisdictions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 xml:space="preserve">All European jurisdictions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Clifford Chance</w:t>
            </w:r>
          </w:p>
        </w:tc>
      </w:tr>
    </w:tbl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tbl>
      <w:tblPr>
        <w:tblW w:w="14459" w:type="dxa"/>
        <w:jc w:val="start"/>
        <w:tblInd w:w="-669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395"/>
        <w:gridCol w:w="5670"/>
        <w:gridCol w:w="1134"/>
        <w:gridCol w:w="992"/>
        <w:gridCol w:w="2268"/>
      </w:tblGrid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Resolved Legal Issues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Action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sz w:val="24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sz w:val="24"/>
                <w:lang w:val="en-GB" w:eastAsia="en-US"/>
              </w:rPr>
              <w:t>Date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Status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sz w:val="24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sz w:val="24"/>
                <w:lang w:val="en-GB" w:eastAsia="en-US"/>
              </w:rPr>
              <w:t>Resolved by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Use generic (non-country specific) GTCs and put all country-specific issues in the ETAs or PAs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Rewrite ETAs and PAs and kill GTCs for Spain and Netherlands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Passwords issue process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Develop Business Process and include it into the Policy Document. 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For ex: </w:t>
            </w:r>
            <w:r>
              <w:rPr>
                <w:rFonts w:cs="Comic Sans MS" w:ascii="Comic Sans MS" w:hAnsi="Comic Sans MS"/>
              </w:rPr>
              <w:t>Enron will grant Head Trader Login and Password to the counterparty, which will create individual passwords. Enron won’t have any personal data on counterparty trades to avoid Data Protection issues.</w:t>
              <w:tab/>
              <w:tab/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Does our knowledge of who the Head Trader is (name), cause any Data Protection issues?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The issue is dealt by using encryption technology.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Sefton/Clifford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Printing Registration Form and PA from the screen 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It must be clear what do we mean by country in the dropdown box, i.e. country of where trader does business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Sefton/Janine Juggins/Paul Goddard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Mechanism to capture notices details, nomination contact details, bank account information, etc.  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Remains in confirmation as it is currently done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Clifford Chance 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Restriction by some jurisdictions (Austria, Croatia) on conducting business solely in London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Include one sentence in ETA to cover that business is not conducted within such countries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The one page reference to NPTA agreement must refer to a particular dated NPTA 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Change one page online reference to include date of the most recent NPTA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>
          <w:trHeight w:val="690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The term "System Administrator" will be changed to Head Trader Password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Change Business Processes accordingly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Coal GTCs 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Finalize wording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Cooper/CC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All ETAs will be amended to provide that the limitation of liability provisions will apply, except as otherwise provided by applicable law.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Revise ETA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ETAs should not have wording on prohibiting traders from trading while they are outside of their country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We can take a view that it is customer’s responsibility not to violate ETA agreement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Signature validation for Italy and Sweden against Registry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Business Process need to be developed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US Power: separate confirmations for buy/sell transactions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Louise Kitchen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GTC for information only 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When customers just want to look at GTCs, where they (GTC) should be located?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For UK Gas NBP trades, we need to deal with the issue of whether “Master” definition covers NBP side letter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Include an elastic sentence in ETA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Clifford Chance 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Revise the UK Gas Beach contract to deal with underdeliveries/overdeliveries and any other issues that have customarily been dealt with in the confirm.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LK decision: SAP + cost =&gt; CC to revise UK Gas Beach GTC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 /Edmund Cooper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“</w:t>
            </w:r>
            <w:r>
              <w:rPr>
                <w:rFonts w:cs="Comic Sans MS" w:ascii="Comic Sans MS" w:hAnsi="Comic Sans MS"/>
              </w:rPr>
              <w:t>Legal and Privacy Information” Disclaimer for the house and garden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CC to include all changes to Disclaimer: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tLeast" w:line="240"/>
              <w:ind w:hanging="360" w:start="40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instead of ROETA put everything in Disclaimer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tLeast" w:line="240"/>
              <w:ind w:hanging="360" w:start="40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clause that ETA will be sent on request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CC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Statement on the Garden website that printing, signing and submitting the PA during partial online registration does not ensure that customer will receive a password. 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Edmund Cooper to circulate sentence draft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When it agreed by everybody, EK to pass it to IT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Clifford Chance/Edmund Cooper/Elena Kapralova</w:t>
            </w:r>
          </w:p>
        </w:tc>
      </w:tr>
      <w:tr>
        <w:trPr>
          <w:trHeight w:val="101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Long Descriptions should not have reference to Master/GTC preference, as it is already in ETA 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Change Long Descriptions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Definition of energy units (joule, therm etc.) in the long descriptions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Add units definition to UK Gas GTCs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Exclude units definitions from Long Descriptions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</w:t>
            </w:r>
          </w:p>
        </w:tc>
      </w:tr>
      <w:tr>
        <w:trPr>
          <w:trHeight w:val="1240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Credit: another set of GTCs must be prepared, to include a paragraph on collateral for counterparties with poor credit rating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Approve Credit Drafting for GTCs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Prepare new set of GTCs to include Credit clause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Mark Taylor/Scott Sefton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Trademarks</w:t>
            </w:r>
          </w:p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Draft generic statement in Legal &amp; Privacy Information.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Check with European Jurisdictions whether it will work.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Wording of the Trademark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Louise Kitchen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Registration Structure revision</w:t>
            </w:r>
          </w:p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ROETA – get rid of them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ETA are not printable in the Garden, only PAs   (to secure  our legal efforts from potential competitors)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Louise Kitchen/Project Team</w:t>
            </w:r>
          </w:p>
        </w:tc>
      </w:tr>
    </w:tbl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321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ab/>
      <w:tab/>
      <w:tab/>
      <w:tab/>
      <w:tab/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28/09/25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TIME \@"HH:mm" </w:instrText>
    </w:r>
    <w:r>
      <w:rPr/>
      <w:fldChar w:fldCharType="separate"/>
    </w:r>
    <w:r>
      <w:rPr/>
      <w:t>08:52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2"/>
      <w:numFmt w:val="bullet"/>
      <w:lvlText w:val="-"/>
      <w:lvlJc w:val="start"/>
      <w:pPr>
        <w:tabs>
          <w:tab w:val="num" w:pos="400"/>
        </w:tabs>
        <w:ind w:start="400" w:hanging="360"/>
      </w:pPr>
      <w:rPr>
        <w:rFonts w:ascii="Times New Roman" w:hAnsi="Times New Roman" w:cs="Times New Roman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3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/>
      <w:ind w:hanging="0" w:start="0" w:end="40"/>
      <w:outlineLvl w:val="1"/>
    </w:pPr>
    <w:rPr>
      <w:rFonts w:ascii="Comic Sans MS" w:hAnsi="Comic Sans MS" w:cs="Comic Sans MS"/>
      <w:b/>
      <w:i/>
      <w:color w:val="000000"/>
      <w:sz w:val="24"/>
      <w:lang w:val="en-GB"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/>
      <w:ind w:hanging="0" w:start="40" w:end="40"/>
      <w:jc w:val="center"/>
      <w:outlineLvl w:val="2"/>
    </w:pPr>
    <w:rPr>
      <w:rFonts w:ascii="Comic Sans MS" w:hAnsi="Comic Sans MS" w:cs="Comic Sans MS"/>
      <w:b/>
      <w:i/>
      <w:color w:val="000000"/>
      <w:sz w:val="24"/>
      <w:lang w:val="en-GB" w:eastAsia="en-U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Subtitle">
    <w:name w:val="Subtitle"/>
    <w:basedOn w:val="Normal"/>
    <w:next w:val="BodyText"/>
    <w:qFormat/>
    <w:pPr>
      <w:keepNext w:val="true"/>
      <w:spacing w:lineRule="atLeast" w:line="240"/>
      <w:ind w:hanging="0" w:start="0" w:end="40"/>
    </w:pPr>
    <w:rPr>
      <w:rFonts w:ascii="Comic Sans MS" w:hAnsi="Comic Sans MS" w:cs="Comic Sans MS"/>
      <w:b/>
      <w:i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1999-07-09T15:18:00Z</dcterms:created>
  <dc:creator>Elena Kapralova</dc:creator>
  <dc:description/>
  <dc:language>en-CA</dc:language>
  <cp:lastModifiedBy>Elena Kapralova</cp:lastModifiedBy>
  <cp:lastPrinted>1999-07-23T14:54:00Z</cp:lastPrinted>
  <dcterms:modified xsi:type="dcterms:W3CDTF">1999-07-23T15:29:00Z</dcterms:modified>
  <cp:revision>21</cp:revision>
  <dc:subject/>
  <dc:title>Legal Deliverables - Europe</dc:title>
</cp:coreProperties>
</file>