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Valuing Seismic Data on Oil &amp; Gas Field Development via Satellite</w:t>
      </w:r>
    </w:p>
    <w:p>
      <w:pPr>
        <w:pStyle w:val="Normal"/>
        <w:rPr>
          <w:b/>
          <w:sz w:val="24"/>
        </w:rPr>
      </w:pPr>
      <w:r>
        <w:rPr>
          <w:b/>
          <w:sz w:val="24"/>
        </w:rPr>
      </w:r>
    </w:p>
    <w:p>
      <w:pPr>
        <w:pStyle w:val="Normal"/>
        <w:rPr>
          <w:b/>
          <w:sz w:val="24"/>
        </w:rPr>
      </w:pPr>
      <w:r>
        <w:rPr>
          <w:b/>
          <w:sz w:val="24"/>
        </w:rPr>
      </w:r>
    </w:p>
    <w:p>
      <w:pPr>
        <w:pStyle w:val="Subtitle"/>
        <w:rPr/>
      </w:pPr>
      <w:r>
        <w:rPr/>
        <w:t>Introduction</w:t>
      </w:r>
    </w:p>
    <w:p>
      <w:pPr>
        <w:pStyle w:val="Normal"/>
        <w:rPr>
          <w:sz w:val="24"/>
          <w:u w:val="single"/>
        </w:rPr>
      </w:pPr>
      <w:r>
        <w:rPr>
          <w:sz w:val="24"/>
          <w:u w:val="single"/>
        </w:rPr>
      </w:r>
    </w:p>
    <w:p>
      <w:pPr>
        <w:pStyle w:val="Normal"/>
        <w:rPr>
          <w:sz w:val="24"/>
        </w:rPr>
      </w:pPr>
      <w:r>
        <w:rPr>
          <w:sz w:val="24"/>
        </w:rPr>
        <w:t>As part of its effort to expand use of Enron’s broadband assets, EBC is evaluating an opportunity to participate in the satellite transmission and subsequent processing of 3-D seismic data from survey ships to land based computing centers.  In addition to the direct benefits and cost advantage from using broadband technology, there may also be benefits in early access to this data for the participants.</w:t>
      </w:r>
    </w:p>
    <w:p>
      <w:pPr>
        <w:pStyle w:val="Normal"/>
        <w:rPr>
          <w:sz w:val="24"/>
        </w:rPr>
      </w:pPr>
      <w:r>
        <w:rPr>
          <w:sz w:val="24"/>
        </w:rPr>
      </w:r>
    </w:p>
    <w:p>
      <w:pPr>
        <w:pStyle w:val="BodyText"/>
        <w:rPr/>
      </w:pPr>
      <w:r>
        <w:rPr/>
        <w:t>We want to explore possible value of this information in predicting future price movements of oil and gas assets.  For example, does this information, when generally available, directly lead to price movements.</w:t>
      </w:r>
    </w:p>
    <w:p>
      <w:pPr>
        <w:pStyle w:val="Normal"/>
        <w:rPr>
          <w:sz w:val="24"/>
        </w:rPr>
      </w:pPr>
      <w:r>
        <w:rPr>
          <w:sz w:val="24"/>
        </w:rPr>
        <w:t xml:space="preserve"> </w:t>
      </w:r>
    </w:p>
    <w:p>
      <w:pPr>
        <w:pStyle w:val="Normal"/>
        <w:rPr/>
      </w:pPr>
      <w:r>
        <w:rPr>
          <w:sz w:val="24"/>
        </w:rPr>
        <w:t xml:space="preserve"> </w:t>
      </w:r>
      <w:r>
        <w:rPr>
          <w:b/>
          <w:i/>
          <w:sz w:val="24"/>
        </w:rPr>
        <w:t>(Any impact would probably be very long term in scope</w:t>
      </w:r>
      <w:r>
        <w:rPr>
          <w:b/>
          <w:sz w:val="24"/>
        </w:rPr>
        <w:t xml:space="preserve">.  </w:t>
      </w:r>
      <w:r>
        <w:rPr>
          <w:b/>
          <w:i/>
          <w:sz w:val="24"/>
        </w:rPr>
        <w:t>Depending on how far out one is looking to forecast future prices, it may be possible to construct a forward-looking predictor based on an area dependent look-back.  It would undoubtedly be quite complicated</w:t>
      </w:r>
      <w:r>
        <w:rPr>
          <w:sz w:val="24"/>
        </w:rPr>
        <w:t xml:space="preserve">.  </w:t>
      </w:r>
      <w:r>
        <w:rPr>
          <w:b/>
          <w:i/>
          <w:sz w:val="24"/>
        </w:rPr>
        <w:t>I believe it could be done, though.  However, it could be years before the accuracy or inaccuracy is known.)</w:t>
      </w:r>
    </w:p>
    <w:p>
      <w:pPr>
        <w:pStyle w:val="Normal"/>
        <w:rPr>
          <w:sz w:val="24"/>
        </w:rPr>
      </w:pPr>
      <w:r>
        <w:rPr>
          <w:sz w:val="24"/>
        </w:rPr>
        <w:t xml:space="preserve"> </w:t>
      </w:r>
    </w:p>
    <w:p>
      <w:pPr>
        <w:pStyle w:val="Normal"/>
        <w:rPr>
          <w:sz w:val="24"/>
        </w:rPr>
      </w:pPr>
      <w:r>
        <w:rPr>
          <w:sz w:val="24"/>
        </w:rPr>
        <w:t xml:space="preserve"> </w:t>
      </w:r>
      <w:r>
        <w:rPr>
          <w:sz w:val="24"/>
        </w:rPr>
        <w:t>If so, what form and scope of early information would provide a market advantage?  How can we quantify its value?</w:t>
      </w:r>
    </w:p>
    <w:p>
      <w:pPr>
        <w:pStyle w:val="Normal"/>
        <w:rPr>
          <w:sz w:val="24"/>
        </w:rPr>
      </w:pPr>
      <w:r>
        <w:rPr>
          <w:sz w:val="24"/>
        </w:rPr>
      </w:r>
    </w:p>
    <w:p>
      <w:pPr>
        <w:pStyle w:val="Heading1"/>
        <w:ind w:hanging="0" w:start="0"/>
        <w:rPr/>
      </w:pPr>
      <w:r>
        <w:rPr/>
        <w:t>Background</w:t>
      </w:r>
    </w:p>
    <w:p>
      <w:pPr>
        <w:pStyle w:val="Normal"/>
        <w:rPr>
          <w:sz w:val="24"/>
        </w:rPr>
      </w:pPr>
      <w:r>
        <w:rPr>
          <w:sz w:val="24"/>
        </w:rPr>
      </w:r>
    </w:p>
    <w:p>
      <w:pPr>
        <w:pStyle w:val="Normal"/>
        <w:rPr>
          <w:sz w:val="24"/>
        </w:rPr>
      </w:pPr>
      <w:r>
        <w:rPr>
          <w:sz w:val="24"/>
        </w:rPr>
        <w:t>NASA has a directive to commercialize its space communication operations.  SpaceData International, a privately held company, was created to support this effort.  One of their early applications is the geostationary satellite transfer of seismic data directly from seismic acquisition vessels to land processing centers.</w:t>
      </w:r>
    </w:p>
    <w:p>
      <w:pPr>
        <w:pStyle w:val="Normal"/>
        <w:rPr>
          <w:sz w:val="24"/>
        </w:rPr>
      </w:pPr>
      <w:r>
        <w:rPr>
          <w:sz w:val="24"/>
        </w:rPr>
      </w:r>
    </w:p>
    <w:p>
      <w:pPr>
        <w:pStyle w:val="Normal"/>
        <w:rPr>
          <w:sz w:val="24"/>
        </w:rPr>
      </w:pPr>
      <w:r>
        <w:rPr>
          <w:sz w:val="24"/>
        </w:rPr>
        <w:t xml:space="preserve">3-D surveys have been shown to improve the exploration potential of a site over 2-D technology by a significant amount, both in number of drillable sites and chance of success. The process for a typical survey involves shipboard data acquisition, some on-board data processing, and hand carrying of data tapes for final onshore processing.  The estimated elapsed time for acquisition to delivery of a 3-D data volume for interpretation is about 7 months.  </w:t>
      </w:r>
    </w:p>
    <w:p>
      <w:pPr>
        <w:pStyle w:val="Normal"/>
        <w:rPr>
          <w:sz w:val="24"/>
        </w:rPr>
      </w:pPr>
      <w:r>
        <w:rPr>
          <w:sz w:val="24"/>
        </w:rPr>
      </w:r>
    </w:p>
    <w:p>
      <w:pPr>
        <w:pStyle w:val="Normal"/>
        <w:rPr>
          <w:sz w:val="24"/>
        </w:rPr>
      </w:pPr>
      <w:r>
        <w:rPr>
          <w:sz w:val="24"/>
        </w:rPr>
        <w:t>Satellite (and broadband) transmission of the data from ship to shore processing can result in a time saving of one month; the PV of this earlier result delivery and subsequent production is about $2 million for a typical scenario. In addition, the elimination of on-board computing and personnel creates additional savings.</w:t>
      </w:r>
    </w:p>
    <w:p>
      <w:pPr>
        <w:pStyle w:val="Normal"/>
        <w:rPr>
          <w:sz w:val="24"/>
        </w:rPr>
      </w:pPr>
      <w:r>
        <w:rPr>
          <w:sz w:val="24"/>
        </w:rPr>
      </w:r>
    </w:p>
    <w:p>
      <w:pPr>
        <w:pStyle w:val="Normal"/>
        <w:rPr>
          <w:sz w:val="24"/>
        </w:rPr>
      </w:pPr>
      <w:r>
        <w:rPr>
          <w:sz w:val="24"/>
        </w:rPr>
        <w:t>Data from the satellite system would be downloaded to the NASA White Sands facility with a fiber link to Houston.</w:t>
      </w:r>
    </w:p>
    <w:p>
      <w:pPr>
        <w:pStyle w:val="Normal"/>
        <w:rPr>
          <w:sz w:val="24"/>
        </w:rPr>
      </w:pPr>
      <w:r>
        <w:rPr>
          <w:sz w:val="24"/>
        </w:rPr>
      </w:r>
    </w:p>
    <w:p>
      <w:pPr>
        <w:pStyle w:val="Normal"/>
        <w:rPr>
          <w:sz w:val="24"/>
        </w:rPr>
      </w:pPr>
      <w:r>
        <w:rPr>
          <w:sz w:val="24"/>
        </w:rPr>
        <w:t>The processed data provides 3-D images that can be used to estimate amounts of oil and gas in a particular area as well as likely drilling sites.  Confirmation of in-site reserves requires exploratory drilling.</w:t>
      </w:r>
    </w:p>
    <w:p>
      <w:pPr>
        <w:pStyle w:val="Normal"/>
        <w:rPr>
          <w:sz w:val="24"/>
        </w:rPr>
      </w:pPr>
      <w:r>
        <w:rPr>
          <w:sz w:val="24"/>
        </w:rPr>
      </w:r>
    </w:p>
    <w:p>
      <w:pPr>
        <w:pStyle w:val="Heading1"/>
        <w:ind w:hanging="0" w:start="0"/>
        <w:rPr/>
      </w:pPr>
      <w:r>
        <w:rPr/>
        <w:t>Enron Participation</w:t>
      </w:r>
    </w:p>
    <w:p>
      <w:pPr>
        <w:pStyle w:val="Normal"/>
        <w:rPr>
          <w:sz w:val="24"/>
          <w:u w:val="single"/>
        </w:rPr>
      </w:pPr>
      <w:r>
        <w:rPr>
          <w:sz w:val="24"/>
          <w:u w:val="single"/>
        </w:rPr>
      </w:r>
    </w:p>
    <w:p>
      <w:pPr>
        <w:pStyle w:val="Normal"/>
        <w:rPr>
          <w:sz w:val="24"/>
        </w:rPr>
      </w:pPr>
      <w:r>
        <w:rPr>
          <w:sz w:val="24"/>
        </w:rPr>
        <w:t xml:space="preserve">Enron would participate in the development of a centralized facility (probably in Houston) that would </w:t>
      </w:r>
    </w:p>
    <w:p>
      <w:pPr>
        <w:pStyle w:val="Normal"/>
        <w:numPr>
          <w:ilvl w:val="0"/>
          <w:numId w:val="2"/>
        </w:numPr>
        <w:rPr>
          <w:sz w:val="24"/>
        </w:rPr>
      </w:pPr>
      <w:r>
        <w:rPr>
          <w:sz w:val="24"/>
        </w:rPr>
        <w:t>receive and archive raw data.</w:t>
      </w:r>
    </w:p>
    <w:p>
      <w:pPr>
        <w:pStyle w:val="Normal"/>
        <w:ind w:start="720" w:end="0"/>
        <w:rPr>
          <w:sz w:val="24"/>
        </w:rPr>
      </w:pPr>
      <w:r>
        <w:rPr>
          <w:sz w:val="24"/>
        </w:rPr>
      </w:r>
    </w:p>
    <w:p>
      <w:pPr>
        <w:pStyle w:val="Normal"/>
        <w:numPr>
          <w:ilvl w:val="0"/>
          <w:numId w:val="2"/>
        </w:numPr>
        <w:rPr>
          <w:sz w:val="24"/>
        </w:rPr>
      </w:pPr>
      <w:r>
        <w:rPr>
          <w:sz w:val="24"/>
        </w:rPr>
        <w:t>process the raw data into 3-D images (as an option)</w:t>
      </w:r>
    </w:p>
    <w:p>
      <w:pPr>
        <w:pStyle w:val="Normal"/>
        <w:ind w:firstLine="720" w:start="360" w:end="0"/>
        <w:rPr>
          <w:sz w:val="24"/>
        </w:rPr>
      </w:pPr>
      <w:r>
        <w:rPr>
          <w:sz w:val="24"/>
        </w:rPr>
        <w:t>or transmit data to owner for processing.</w:t>
      </w:r>
    </w:p>
    <w:p>
      <w:pPr>
        <w:pStyle w:val="Normal"/>
        <w:rPr>
          <w:sz w:val="24"/>
        </w:rPr>
      </w:pPr>
      <w:r>
        <w:rPr>
          <w:sz w:val="24"/>
        </w:rPr>
      </w:r>
    </w:p>
    <w:p>
      <w:pPr>
        <w:pStyle w:val="BodyTextIndent3"/>
        <w:rPr/>
      </w:pPr>
      <w:r>
        <w:rPr/>
        <w:t>(Competing with global seismic companies is not a good idea.  Enron is better positioned for an alliance/partnership where we provide a service or bundled services including storage, broadband, and electricity.)</w:t>
      </w:r>
    </w:p>
    <w:p>
      <w:pPr>
        <w:pStyle w:val="Normal"/>
        <w:ind w:firstLine="720" w:start="360" w:end="0"/>
        <w:rPr>
          <w:sz w:val="24"/>
        </w:rPr>
      </w:pPr>
      <w:r>
        <w:rPr>
          <w:sz w:val="24"/>
        </w:rPr>
        <w:t xml:space="preserve"> </w:t>
      </w:r>
    </w:p>
    <w:p>
      <w:pPr>
        <w:pStyle w:val="BodyTextIndent"/>
        <w:numPr>
          <w:ilvl w:val="0"/>
          <w:numId w:val="2"/>
        </w:numPr>
        <w:rPr>
          <w:b/>
          <w:i/>
          <w:i/>
        </w:rPr>
      </w:pPr>
      <w:r>
        <w:rPr/>
        <w:t xml:space="preserve">archive processed data for distribution to authorized parties on demand  via broadband (a service provided to owners of the data).  </w:t>
      </w:r>
    </w:p>
    <w:p>
      <w:pPr>
        <w:pStyle w:val="BodyTextIndent"/>
        <w:ind w:hanging="0" w:start="720" w:end="0"/>
        <w:rPr>
          <w:b/>
          <w:i/>
          <w:i/>
        </w:rPr>
      </w:pPr>
      <w:r>
        <w:rPr>
          <w:b/>
          <w:i/>
        </w:rPr>
      </w:r>
    </w:p>
    <w:p>
      <w:pPr>
        <w:pStyle w:val="BodyTextIndent"/>
        <w:ind w:hanging="0" w:start="720" w:end="0"/>
        <w:rPr>
          <w:b/>
          <w:i/>
          <w:i/>
        </w:rPr>
      </w:pPr>
      <w:r>
        <w:rPr>
          <w:b/>
          <w:i/>
        </w:rPr>
        <w:t>(If or combination broadband – satellite if client is overseas?)</w:t>
      </w:r>
    </w:p>
    <w:p>
      <w:pPr>
        <w:pStyle w:val="Normal"/>
        <w:ind w:start="720" w:end="0"/>
        <w:rPr>
          <w:b/>
          <w:i/>
          <w:i/>
          <w:sz w:val="24"/>
        </w:rPr>
      </w:pPr>
      <w:r>
        <w:rPr>
          <w:b/>
          <w:i/>
          <w:sz w:val="24"/>
        </w:rPr>
      </w:r>
    </w:p>
    <w:p>
      <w:pPr>
        <w:pStyle w:val="BodyText"/>
        <w:rPr>
          <w:u w:val="single"/>
        </w:rPr>
      </w:pPr>
      <w:r>
        <w:rPr>
          <w:u w:val="single"/>
        </w:rPr>
        <w:t>Additional Benefits of Participation</w:t>
      </w:r>
    </w:p>
    <w:p>
      <w:pPr>
        <w:pStyle w:val="BodyText"/>
        <w:rPr>
          <w:u w:val="single"/>
        </w:rPr>
      </w:pPr>
      <w:r>
        <w:rPr>
          <w:u w:val="single"/>
        </w:rPr>
      </w:r>
    </w:p>
    <w:p>
      <w:pPr>
        <w:pStyle w:val="BodyText"/>
        <w:rPr/>
      </w:pPr>
      <w:r>
        <w:rPr/>
        <w:t>To increase the value of this investment, Enron could negotiate arrangements with the data owners for access and use of the seismic survey raw/processed data after some time lag.</w:t>
      </w:r>
    </w:p>
    <w:p>
      <w:pPr>
        <w:pStyle w:val="BodyText"/>
        <w:rPr/>
      </w:pPr>
      <w:r>
        <w:rPr/>
      </w:r>
    </w:p>
    <w:p>
      <w:pPr>
        <w:pStyle w:val="BodyText"/>
        <w:rPr>
          <w:b/>
          <w:i/>
          <w:i/>
        </w:rPr>
      </w:pPr>
      <w:r>
        <w:rPr>
          <w:b/>
          <w:i/>
        </w:rPr>
        <w:t>(Not likely when ownership [discussed in meeting] and competitive issues are considered.  There may be other, indirect methodologies that may have merit.)</w:t>
      </w:r>
    </w:p>
    <w:p>
      <w:pPr>
        <w:pStyle w:val="BodyText"/>
        <w:rPr>
          <w:b/>
          <w:i/>
          <w:i/>
        </w:rPr>
      </w:pPr>
      <w:r>
        <w:rPr>
          <w:b/>
          <w:i/>
        </w:rPr>
      </w:r>
    </w:p>
    <w:p>
      <w:pPr>
        <w:pStyle w:val="BodyText"/>
        <w:rPr/>
      </w:pPr>
      <w:r>
        <w:rPr/>
        <w:t>We would like to quantify the value of this option.</w:t>
      </w:r>
    </w:p>
    <w:p>
      <w:pPr>
        <w:pStyle w:val="Normal"/>
        <w:rPr>
          <w:sz w:val="24"/>
        </w:rPr>
      </w:pPr>
      <w:r>
        <w:rPr>
          <w:sz w:val="24"/>
        </w:rPr>
      </w:r>
    </w:p>
    <w:p>
      <w:pPr>
        <w:pStyle w:val="Normal"/>
        <w:rPr>
          <w:sz w:val="24"/>
        </w:rPr>
      </w:pPr>
      <w:r>
        <w:rPr>
          <w:sz w:val="24"/>
        </w:rPr>
        <w:t>The questions to be explored are:</w:t>
      </w:r>
    </w:p>
    <w:p>
      <w:pPr>
        <w:pStyle w:val="Normal"/>
        <w:rPr>
          <w:sz w:val="24"/>
        </w:rPr>
      </w:pPr>
      <w:r>
        <w:rPr>
          <w:sz w:val="24"/>
        </w:rPr>
      </w:r>
    </w:p>
    <w:p>
      <w:pPr>
        <w:pStyle w:val="Normal"/>
        <w:numPr>
          <w:ilvl w:val="0"/>
          <w:numId w:val="3"/>
        </w:numPr>
        <w:rPr>
          <w:sz w:val="24"/>
        </w:rPr>
      </w:pPr>
      <w:r>
        <w:rPr>
          <w:sz w:val="24"/>
        </w:rPr>
        <w:t>What is the value of world reserve forecasts?  What is the value of data that gives, e.g., Enron or other market analysts a more accurate forecast?</w:t>
      </w:r>
    </w:p>
    <w:p>
      <w:pPr>
        <w:pStyle w:val="Normal"/>
        <w:rPr>
          <w:sz w:val="24"/>
        </w:rPr>
      </w:pPr>
      <w:r>
        <w:rPr>
          <w:sz w:val="24"/>
        </w:rPr>
      </w:r>
    </w:p>
    <w:p>
      <w:pPr>
        <w:pStyle w:val="BodyTextIndent2"/>
        <w:numPr>
          <w:ilvl w:val="0"/>
          <w:numId w:val="3"/>
        </w:numPr>
        <w:rPr/>
      </w:pPr>
      <w:r>
        <w:rPr/>
        <w:t xml:space="preserve">What is value of knowing a particular country’s reserves?  </w:t>
      </w:r>
    </w:p>
    <w:p>
      <w:pPr>
        <w:pStyle w:val="BodyTextIndent2"/>
        <w:ind w:start="0" w:end="0"/>
        <w:rPr>
          <w:b/>
          <w:i/>
          <w:i/>
        </w:rPr>
      </w:pPr>
      <w:r>
        <w:rPr>
          <w:b/>
          <w:i/>
        </w:rPr>
      </w:r>
    </w:p>
    <w:p>
      <w:pPr>
        <w:pStyle w:val="BodyTextIndent2"/>
        <w:ind w:start="0" w:end="0"/>
        <w:rPr>
          <w:b/>
          <w:i/>
          <w:i/>
        </w:rPr>
      </w:pPr>
      <w:r>
        <w:rPr>
          <w:b/>
          <w:i/>
        </w:rPr>
        <w:t>(The US Geological Survey, CIA, and other government try to predict global reserves.  I believe for profit companies such as Petro-Consultants may offer similar data.  Companies like Petro-Consultants also publish concession reports, and exploration and production activity reports.  Other significant considerations should include political risk, delivery systems [gas must come ashore – oil can be loaded offshore and never physically “enter” country])</w:t>
      </w:r>
    </w:p>
    <w:p>
      <w:pPr>
        <w:pStyle w:val="BodyTextIndent2"/>
        <w:ind w:start="0" w:end="0"/>
        <w:rPr>
          <w:b/>
          <w:i/>
          <w:i/>
        </w:rPr>
      </w:pPr>
      <w:r>
        <w:rPr>
          <w:b/>
          <w:i/>
        </w:rPr>
      </w:r>
    </w:p>
    <w:p>
      <w:pPr>
        <w:pStyle w:val="BodyTextIndent2"/>
        <w:ind w:start="0" w:end="0"/>
        <w:rPr/>
      </w:pPr>
      <w:r>
        <w:rPr/>
        <w:t>How could this be used as a trading/hedging advantage?</w:t>
      </w:r>
    </w:p>
    <w:p>
      <w:pPr>
        <w:pStyle w:val="BodyTextIndent2"/>
        <w:ind w:start="0" w:end="0"/>
        <w:rPr/>
      </w:pPr>
      <w:r>
        <w:rPr/>
      </w:r>
    </w:p>
    <w:p>
      <w:pPr>
        <w:pStyle w:val="BodyTextIndent2"/>
        <w:numPr>
          <w:ilvl w:val="0"/>
          <w:numId w:val="3"/>
        </w:numPr>
        <w:rPr/>
      </w:pPr>
      <w:r>
        <w:rPr/>
        <w:t xml:space="preserve">What is value of knowing a specific company’s reserves? </w:t>
      </w:r>
    </w:p>
    <w:p>
      <w:pPr>
        <w:pStyle w:val="BodyTextIndent2"/>
        <w:rPr/>
      </w:pPr>
      <w:r>
        <w:rPr/>
      </w:r>
    </w:p>
    <w:p>
      <w:pPr>
        <w:pStyle w:val="BodyTextIndent2"/>
        <w:rPr>
          <w:b/>
          <w:i/>
          <w:i/>
        </w:rPr>
      </w:pPr>
      <w:r>
        <w:rPr>
          <w:b/>
          <w:i/>
        </w:rPr>
        <w:t xml:space="preserve">(Must differentiate domestic vs. overseas markets and oil vs. gas.) </w:t>
      </w:r>
    </w:p>
    <w:p>
      <w:pPr>
        <w:pStyle w:val="BodyTextIndent2"/>
        <w:rPr>
          <w:b/>
          <w:i/>
          <w:i/>
        </w:rPr>
      </w:pPr>
      <w:r>
        <w:rPr>
          <w:b/>
          <w:i/>
        </w:rPr>
      </w:r>
    </w:p>
    <w:p>
      <w:pPr>
        <w:pStyle w:val="BodyTextIndent2"/>
        <w:ind w:firstLine="360" w:start="0" w:end="0"/>
        <w:rPr/>
      </w:pPr>
      <w:r>
        <w:rPr/>
        <w:t xml:space="preserve"> </w:t>
      </w:r>
      <w:r>
        <w:rPr/>
        <w:t xml:space="preserve">Is this a trading/hedging advantage?  </w:t>
      </w:r>
    </w:p>
    <w:p>
      <w:pPr>
        <w:pStyle w:val="BodyTextIndent2"/>
        <w:ind w:firstLine="360" w:start="0" w:end="0"/>
        <w:rPr/>
      </w:pPr>
      <w:r>
        <w:rPr/>
      </w:r>
    </w:p>
    <w:p>
      <w:pPr>
        <w:pStyle w:val="BodyTextIndent2"/>
        <w:ind w:firstLine="360" w:start="0" w:end="0"/>
        <w:rPr/>
      </w:pPr>
      <w:r>
        <w:rPr/>
      </w:r>
    </w:p>
    <w:p>
      <w:pPr>
        <w:pStyle w:val="BodyTextIndent2"/>
        <w:ind w:firstLine="360" w:start="0" w:end="0"/>
        <w:rPr/>
      </w:pPr>
      <w:r>
        <w:rPr/>
      </w:r>
    </w:p>
    <w:p>
      <w:pPr>
        <w:pStyle w:val="BodyTextIndent2"/>
        <w:ind w:firstLine="360" w:start="0" w:end="0"/>
        <w:rPr>
          <w:b/>
          <w:i/>
          <w:i/>
          <w:u w:val="single"/>
        </w:rPr>
      </w:pPr>
      <w:r>
        <w:rPr>
          <w:b/>
          <w:i/>
          <w:u w:val="single"/>
        </w:rPr>
        <w:t xml:space="preserve">Other General Issues to Consider </w:t>
      </w:r>
    </w:p>
    <w:p>
      <w:pPr>
        <w:pStyle w:val="BodyTextIndent2"/>
        <w:ind w:firstLine="360" w:start="0" w:end="0"/>
        <w:rPr>
          <w:b/>
          <w:i/>
          <w:i/>
          <w:u w:val="single"/>
        </w:rPr>
      </w:pPr>
      <w:r>
        <w:rPr>
          <w:b/>
          <w:i/>
          <w:u w:val="single"/>
        </w:rPr>
        <w:t>[Domestic vs. Overseas]</w:t>
      </w:r>
    </w:p>
    <w:p>
      <w:pPr>
        <w:pStyle w:val="BodyTextIndent2"/>
        <w:ind w:firstLine="360" w:start="0" w:end="0"/>
        <w:rPr>
          <w:b/>
          <w:i/>
          <w:i/>
          <w:u w:val="single"/>
        </w:rPr>
      </w:pPr>
      <w:r>
        <w:rPr>
          <w:b/>
          <w:i/>
          <w:u w:val="single"/>
        </w:rPr>
      </w:r>
    </w:p>
    <w:p>
      <w:pPr>
        <w:pStyle w:val="BodyTextIndent2"/>
        <w:ind w:firstLine="360" w:start="0" w:end="0"/>
        <w:rPr>
          <w:b/>
          <w:i/>
          <w:i/>
        </w:rPr>
      </w:pPr>
      <w:r>
        <w:rPr>
          <w:b/>
          <w:i/>
        </w:rPr>
        <w:t>Building concession/lease to reserve delineation to kilowatt model</w:t>
      </w:r>
    </w:p>
    <w:p>
      <w:pPr>
        <w:pStyle w:val="BodyTextIndent2"/>
        <w:ind w:firstLine="360" w:start="0" w:end="0"/>
        <w:rPr>
          <w:b/>
          <w:i/>
          <w:i/>
        </w:rPr>
      </w:pPr>
      <w:r>
        <w:rPr>
          <w:b/>
          <w:i/>
        </w:rPr>
      </w:r>
    </w:p>
    <w:p>
      <w:pPr>
        <w:pStyle w:val="BodyTextIndent2"/>
        <w:ind w:firstLine="360" w:start="0" w:end="0"/>
        <w:rPr>
          <w:b/>
          <w:i/>
          <w:i/>
        </w:rPr>
      </w:pPr>
      <w:r>
        <w:rPr>
          <w:b/>
          <w:i/>
        </w:rPr>
        <w:t>Delivery systems – capacity vs. current volumes (growth availability vs. constraint)</w:t>
      </w:r>
    </w:p>
    <w:p>
      <w:pPr>
        <w:pStyle w:val="BodyTextIndent2"/>
        <w:ind w:firstLine="360" w:start="0" w:end="0"/>
        <w:rPr>
          <w:b/>
          <w:i/>
          <w:i/>
        </w:rPr>
      </w:pPr>
      <w:r>
        <w:rPr>
          <w:b/>
          <w:i/>
        </w:rPr>
      </w:r>
    </w:p>
    <w:p>
      <w:pPr>
        <w:pStyle w:val="BodyTextIndent2"/>
        <w:ind w:firstLine="360" w:start="0" w:end="0"/>
        <w:rPr>
          <w:i/>
          <w:i/>
        </w:rPr>
      </w:pPr>
      <w:r>
        <w:rPr>
          <w:b/>
          <w:i/>
        </w:rPr>
        <w:t>Stranded reserves – no pipeline or delivery system (More critical in deep water)</w:t>
      </w:r>
    </w:p>
    <w:p>
      <w:pPr>
        <w:pStyle w:val="BodyTextIndent2"/>
        <w:ind w:firstLine="360" w:start="0" w:end="0"/>
        <w:rPr>
          <w:i/>
          <w:i/>
        </w:rPr>
      </w:pPr>
      <w:r>
        <w:rPr>
          <w:i/>
        </w:rPr>
      </w:r>
    </w:p>
    <w:p>
      <w:pPr>
        <w:pStyle w:val="BodyTextIndent2"/>
        <w:ind w:firstLine="360" w:start="0" w:end="0"/>
        <w:rPr/>
      </w:pPr>
      <w:r>
        <w:rPr/>
      </w:r>
    </w:p>
    <w:p>
      <w:pPr>
        <w:pStyle w:val="BodyTextIndent2"/>
        <w:ind w:start="0" w:end="0"/>
        <w:rPr/>
      </w:pPr>
      <w:r>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rFonts w:ascii="Helv" w:hAnsi="Helv" w:cs="Helv"/>
      <w:b/>
      <w:color w:val="000000"/>
      <w:sz w:val="24"/>
      <w:lang w:eastAsia="en-US"/>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sz w:val="24"/>
      <w:u w:val="single"/>
    </w:rPr>
  </w:style>
  <w:style w:type="paragraph" w:styleId="BodyTextIndent">
    <w:name w:val="Body Text Indent"/>
    <w:basedOn w:val="Normal"/>
    <w:pPr>
      <w:ind w:hanging="720" w:start="144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b/>
      <w:i/>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2000-10-19T16:11:00Z</dcterms:created>
  <dc:creator>blee5</dc:creator>
  <dc:description/>
  <dc:language>en-CA</dc:language>
  <cp:lastModifiedBy>Gregory P. Smith</cp:lastModifiedBy>
  <cp:lastPrinted>2000-10-19T11:19:00Z</cp:lastPrinted>
  <dcterms:modified xsi:type="dcterms:W3CDTF">2000-10-19T16:11:00Z</dcterms:modified>
  <cp:revision>2</cp:revision>
  <dc:subject/>
  <dc:title>Valuing Seismic Data on Oil &amp; Gas Field Development via Satellite</dc:title>
</cp:coreProperties>
</file>