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Trading Tasks</w:t>
      </w:r>
    </w:p>
    <w:p>
      <w:pPr>
        <w:pStyle w:val="Heading"/>
        <w:rPr/>
      </w:pPr>
      <w:r>
        <w:rPr/>
      </w:r>
    </w:p>
    <w:tbl>
      <w:tblPr>
        <w:tblpPr w:vertAnchor="text" w:horzAnchor="text" w:rightFromText="180" w:tblpX="5" w:tblpY="1"/>
        <w:tblOverlap w:val="never"/>
        <w:tblW w:w="855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487"/>
        <w:gridCol w:w="2309"/>
        <w:gridCol w:w="2388"/>
      </w:tblGrid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2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2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Actions/Decisions</w:t>
            </w:r>
          </w:p>
        </w:tc>
        <w:tc>
          <w:tcPr>
            <w:tcW w:w="2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Outputs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Review Market Fundamen-tals and Decide whether or not to hedge</w:t>
            </w:r>
          </w:p>
        </w:tc>
        <w:tc>
          <w:tcPr>
            <w:tcW w:w="2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Storage/capacity reports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Weather forecasts</w:t>
            </w:r>
          </w:p>
          <w:p>
            <w:pPr>
              <w:pStyle w:val="BodyTextIndent"/>
              <w:rPr/>
            </w:pPr>
            <w:r>
              <w:rPr/>
              <w:t>1. What other fundamentals should learner be given?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Forward curves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Spot rates (Canadian dollar)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Price charts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Forward curves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 xml:space="preserve">News 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Message board</w:t>
            </w:r>
          </w:p>
        </w:tc>
        <w:tc>
          <w:tcPr>
            <w:tcW w:w="2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Read reports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Compare market view to current position(s)</w:t>
            </w:r>
          </w:p>
          <w:p>
            <w:pPr>
              <w:pStyle w:val="Normal"/>
              <w:ind w:start="-54" w:end="0"/>
              <w:rPr/>
            </w:pPr>
            <w:r>
              <w:rPr/>
            </w:r>
          </w:p>
        </w:tc>
        <w:tc>
          <w:tcPr>
            <w:tcW w:w="2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Overall view of the market (bearish or bullish)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Decision whether or not to hedge position(s)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Select Hedging Instruments</w:t>
            </w:r>
          </w:p>
        </w:tc>
        <w:tc>
          <w:tcPr>
            <w:tcW w:w="2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All listed above</w:t>
            </w:r>
          </w:p>
          <w:p>
            <w:pPr>
              <w:pStyle w:val="Normal"/>
              <w:ind w:start="-54" w:end="0"/>
              <w:rPr>
                <w:i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2. Will learner need to get quotes from other traders here?</w:t>
            </w:r>
          </w:p>
        </w:tc>
        <w:tc>
          <w:tcPr>
            <w:tcW w:w="2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 xml:space="preserve">Select instrument(s) 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Select whether to buy or sell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Select the quantity</w:t>
            </w:r>
          </w:p>
          <w:p>
            <w:pPr>
              <w:pStyle w:val="BodyTextIndent"/>
              <w:rPr/>
            </w:pPr>
            <w:r>
              <w:rPr/>
              <w:t>3. Does the learner need to complete any analysis before selecting a hedging instrument?</w:t>
            </w:r>
          </w:p>
          <w:p>
            <w:pPr>
              <w:pStyle w:val="Normal"/>
              <w:ind w:start="-54" w:end="0"/>
              <w:rPr/>
            </w:pPr>
            <w:r>
              <w:rPr/>
            </w:r>
          </w:p>
        </w:tc>
        <w:tc>
          <w:tcPr>
            <w:tcW w:w="2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Order to buy or sell hedging instrument(s)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Review Reports and Metrics and Decide whether or not to change position</w:t>
            </w:r>
          </w:p>
        </w:tc>
        <w:tc>
          <w:tcPr>
            <w:tcW w:w="2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All listed above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Mark to Market Report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Position Report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P&amp;L Report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 xml:space="preserve">VaR Report </w:t>
            </w:r>
          </w:p>
          <w:p>
            <w:pPr>
              <w:pStyle w:val="Normal"/>
              <w:ind w:start="-54" w:end="0"/>
              <w:rPr>
                <w:i/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4. How else is risk exposure tracked besides VaR?</w:t>
            </w:r>
          </w:p>
        </w:tc>
        <w:tc>
          <w:tcPr>
            <w:tcW w:w="2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Read reports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Identify any new risks resulting from market movement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Compare current state of metrics to desired state</w:t>
            </w:r>
          </w:p>
          <w:p>
            <w:pPr>
              <w:pStyle w:val="Normal"/>
              <w:ind w:start="-54" w:end="0"/>
              <w:rPr/>
            </w:pPr>
            <w:r>
              <w:rPr/>
            </w:r>
          </w:p>
        </w:tc>
        <w:tc>
          <w:tcPr>
            <w:tcW w:w="2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Decision whether or not to change position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Unwind Position</w:t>
            </w:r>
          </w:p>
        </w:tc>
        <w:tc>
          <w:tcPr>
            <w:tcW w:w="24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All listed above</w:t>
            </w:r>
          </w:p>
          <w:p>
            <w:pPr>
              <w:pStyle w:val="Normal"/>
              <w:rPr>
                <w:color w:val="FF6600"/>
              </w:rPr>
            </w:pPr>
            <w:r>
              <w:rPr>
                <w:color w:val="FF6600"/>
              </w:rPr>
            </w:r>
          </w:p>
        </w:tc>
        <w:tc>
          <w:tcPr>
            <w:tcW w:w="23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 xml:space="preserve">Select instrument(s) 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Select whether to buy or sell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Select the quantity</w:t>
            </w:r>
          </w:p>
          <w:p>
            <w:pPr>
              <w:pStyle w:val="Normal"/>
              <w:ind w:start="-54" w:end="0"/>
              <w:rPr/>
            </w:pPr>
            <w:r>
              <w:rPr/>
            </w:r>
          </w:p>
        </w:tc>
        <w:tc>
          <w:tcPr>
            <w:tcW w:w="23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Order to buy or sell instrument(s)</w:t>
            </w:r>
          </w:p>
        </w:tc>
      </w:tr>
    </w:tbl>
    <w:p>
      <w:pPr>
        <w:pStyle w:val="Heading"/>
        <w:rPr/>
      </w:pPr>
      <w:r>
        <w:rPr/>
      </w:r>
      <w:r>
        <w:br w:type="page"/>
      </w:r>
    </w:p>
    <w:p>
      <w:pPr>
        <w:pStyle w:val="Heading"/>
        <w:ind w:start="0" w:end="0"/>
        <w:jc w:val="start"/>
        <w:rPr/>
      </w:pPr>
      <w:r>
        <w:rPr/>
        <w:t>List of Questions:</w:t>
      </w:r>
    </w:p>
    <w:p>
      <w:pPr>
        <w:pStyle w:val="Heading"/>
        <w:jc w:val="start"/>
        <w:rPr/>
      </w:pPr>
      <w:r>
        <w:rPr/>
      </w:r>
    </w:p>
    <w:p>
      <w:pPr>
        <w:pStyle w:val="Heading"/>
        <w:ind w:start="0" w:end="0"/>
        <w:jc w:val="start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  <w:t xml:space="preserve">Review Market Fundamentals and decide whether or not to hedge 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360" w:end="0"/>
        <w:rPr/>
      </w:pPr>
      <w:r>
        <w:rPr/>
        <w:t>What other fundamentals should learner be given (in addition to weather forecasts and storage reports)?</w:t>
      </w:r>
    </w:p>
    <w:p>
      <w:pPr>
        <w:pStyle w:val="Heading"/>
        <w:ind w:start="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ind w:start="0" w:end="0"/>
        <w:jc w:val="start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  <w:t>Select Hedging Instruments</w:t>
      </w:r>
    </w:p>
    <w:p>
      <w:pPr>
        <w:pStyle w:val="Heading"/>
        <w:numPr>
          <w:ilvl w:val="0"/>
          <w:numId w:val="1"/>
        </w:numPr>
        <w:tabs>
          <w:tab w:val="clear" w:pos="720"/>
        </w:tabs>
        <w:ind w:hanging="360" w:start="360" w:end="0"/>
        <w:jc w:val="start"/>
        <w:rPr>
          <w:b w:val="false"/>
          <w:bCs w:val="false"/>
        </w:rPr>
      </w:pPr>
      <w:r>
        <w:rPr>
          <w:b w:val="false"/>
          <w:bCs w:val="false"/>
        </w:rPr>
        <w:t>Will learner need to get quotes from other traders here?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360" w:end="0"/>
        <w:rPr/>
      </w:pPr>
      <w:r>
        <w:rPr/>
        <w:t xml:space="preserve">Does the learner need to complete any analysis before selecting a hedging instrument? </w:t>
      </w:r>
    </w:p>
    <w:p>
      <w:pPr>
        <w:pStyle w:val="Heading"/>
        <w:ind w:start="0" w:end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"/>
        <w:ind w:start="0" w:end="0"/>
        <w:jc w:val="start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  <w:t xml:space="preserve">Review Reports and Metrics and Decide whether or not to change position </w:t>
      </w:r>
    </w:p>
    <w:p>
      <w:pPr>
        <w:pStyle w:val="Normal"/>
        <w:numPr>
          <w:ilvl w:val="0"/>
          <w:numId w:val="1"/>
        </w:numPr>
        <w:tabs>
          <w:tab w:val="clear" w:pos="720"/>
        </w:tabs>
        <w:ind w:hanging="360" w:start="360" w:end="0"/>
        <w:rPr/>
      </w:pPr>
      <w:r>
        <w:rPr/>
        <w:t>How else is risk exposure tracked besides VaR?</w:t>
      </w:r>
      <w:r>
        <w:br w:type="page"/>
      </w:r>
    </w:p>
    <w:p>
      <w:pPr>
        <w:pStyle w:val="Heading"/>
        <w:ind w:start="666" w:end="0"/>
        <w:rPr/>
      </w:pPr>
      <w:r>
        <w:rPr/>
        <w:t>Structuring Tasks (FYI)</w:t>
      </w:r>
    </w:p>
    <w:p>
      <w:pPr>
        <w:pStyle w:val="Normal"/>
        <w:rPr/>
      </w:pPr>
      <w:r>
        <w:rPr/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520"/>
        <w:gridCol w:w="2340"/>
        <w:gridCol w:w="2520"/>
      </w:tblGrid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Actions/Decisions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Outputs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Identify Positions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Term Sheet</w:t>
            </w:r>
          </w:p>
          <w:p>
            <w:pPr>
              <w:pStyle w:val="Normal"/>
              <w:numPr>
                <w:ilvl w:val="3"/>
                <w:numId w:val="2"/>
              </w:numPr>
              <w:tabs>
                <w:tab w:val="clear" w:pos="720"/>
              </w:tabs>
              <w:ind w:hanging="320" w:start="667" w:end="0"/>
              <w:rPr/>
            </w:pPr>
            <w:r>
              <w:rPr/>
              <w:t>Counter-party</w:t>
            </w:r>
          </w:p>
          <w:p>
            <w:pPr>
              <w:pStyle w:val="Normal"/>
              <w:numPr>
                <w:ilvl w:val="3"/>
                <w:numId w:val="2"/>
              </w:numPr>
              <w:tabs>
                <w:tab w:val="clear" w:pos="720"/>
              </w:tabs>
              <w:ind w:hanging="320" w:start="667" w:end="0"/>
              <w:rPr/>
            </w:pPr>
            <w:r>
              <w:rPr/>
              <w:t>Buy/sell</w:t>
            </w:r>
          </w:p>
          <w:p>
            <w:pPr>
              <w:pStyle w:val="Normal"/>
              <w:numPr>
                <w:ilvl w:val="3"/>
                <w:numId w:val="2"/>
              </w:numPr>
              <w:tabs>
                <w:tab w:val="clear" w:pos="720"/>
              </w:tabs>
              <w:ind w:hanging="320" w:start="667" w:end="0"/>
              <w:rPr/>
            </w:pPr>
            <w:r>
              <w:rPr/>
              <w:t>Quantity</w:t>
            </w:r>
          </w:p>
          <w:p>
            <w:pPr>
              <w:pStyle w:val="Normal"/>
              <w:numPr>
                <w:ilvl w:val="3"/>
                <w:numId w:val="2"/>
              </w:numPr>
              <w:tabs>
                <w:tab w:val="clear" w:pos="720"/>
              </w:tabs>
              <w:ind w:hanging="320" w:start="667" w:end="0"/>
              <w:rPr/>
            </w:pPr>
            <w:r>
              <w:rPr/>
              <w:t>Term</w:t>
            </w:r>
          </w:p>
          <w:p>
            <w:pPr>
              <w:pStyle w:val="Normal"/>
              <w:numPr>
                <w:ilvl w:val="3"/>
                <w:numId w:val="2"/>
              </w:numPr>
              <w:tabs>
                <w:tab w:val="clear" w:pos="720"/>
              </w:tabs>
              <w:ind w:hanging="320" w:start="667" w:end="0"/>
              <w:rPr/>
            </w:pPr>
            <w:r>
              <w:rPr/>
              <w:t>Location</w:t>
            </w:r>
          </w:p>
          <w:p>
            <w:pPr>
              <w:pStyle w:val="Normal"/>
              <w:numPr>
                <w:ilvl w:val="3"/>
                <w:numId w:val="2"/>
              </w:numPr>
              <w:tabs>
                <w:tab w:val="clear" w:pos="720"/>
              </w:tabs>
              <w:ind w:hanging="320" w:start="667" w:end="0"/>
              <w:rPr/>
            </w:pPr>
            <w:r>
              <w:rPr/>
              <w:t>Instrument(s)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Formulas to Calculate Positions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Evaluate whether each position is physical or financial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Evaluate whether each position is long or short</w:t>
            </w:r>
          </w:p>
          <w:p>
            <w:pPr>
              <w:pStyle w:val="Normal"/>
              <w:numPr>
                <w:ilvl w:val="2"/>
                <w:numId w:val="2"/>
              </w:numPr>
              <w:tabs>
                <w:tab w:val="clear" w:pos="720"/>
              </w:tabs>
              <w:ind w:hanging="360" w:start="306" w:end="0"/>
              <w:rPr/>
            </w:pPr>
            <w:r>
              <w:rPr/>
              <w:t>Calculate dollar value of each position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List of Physical and Financial positions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Dollar Value of each position</w:t>
            </w:r>
          </w:p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</w:r>
          </w:p>
          <w:p>
            <w:pPr>
              <w:pStyle w:val="Normal"/>
              <w:ind w:start="72" w:end="0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Identify Risks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/>
            </w:pPr>
            <w:r>
              <w:rPr/>
              <w:t>Term Sheet</w:t>
            </w:r>
          </w:p>
          <w:p>
            <w:pPr>
              <w:pStyle w:val="Normal"/>
              <w:ind w:start="72" w:end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Identify each type of risk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Calculate dollar value of each risk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Identify location of any physical risks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List of risks in the deal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Value and location of each risk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Select Hedging Instruments (to hedge internal risk)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/>
            </w:pPr>
            <w:r>
              <w:rPr/>
              <w:t>Term Sheet</w:t>
            </w:r>
          </w:p>
          <w:p>
            <w:pPr>
              <w:pStyle w:val="Normal"/>
              <w:ind w:start="72" w:end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Select instrument(s) for each risk identified in Step 2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Determine whether to buy or sell the instrument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Identify term, quantity, and location of each instrument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List of hedging instruments to buy or sell with the term, quantity, and location of each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Gather Price Quotes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/>
            </w:pPr>
            <w:r>
              <w:rPr/>
              <w:t>Term Sheet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/>
            </w:pPr>
            <w:r>
              <w:rPr/>
              <w:t>Forward Curves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/>
            </w:pPr>
            <w:r>
              <w:rPr/>
              <w:t>List of Traders to “call”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/>
            </w:pPr>
            <w:r>
              <w:rPr/>
              <w:t>Possible questions to ask each Trader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Identify where to go for a quote on each instrument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Decide whether to request a bid or an offer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List of price quotes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Price the Deal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/>
            </w:pPr>
            <w:r>
              <w:rPr/>
              <w:t>Term Sheet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/>
            </w:pPr>
            <w:r>
              <w:rPr/>
              <w:t>Historical Price Charts</w:t>
            </w:r>
          </w:p>
          <w:p>
            <w:pPr>
              <w:pStyle w:val="Normal"/>
              <w:numPr>
                <w:ilvl w:val="0"/>
                <w:numId w:val="4"/>
              </w:numPr>
              <w:tabs>
                <w:tab w:val="clear" w:pos="720"/>
              </w:tabs>
              <w:ind w:hanging="360" w:start="432" w:end="0"/>
              <w:rPr/>
            </w:pPr>
            <w:r>
              <w:rPr/>
              <w:t>Interest Rate Reports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Identify the value of each model input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252" w:start="252" w:end="0"/>
              <w:rPr/>
            </w:pPr>
            <w:r>
              <w:rPr/>
              <w:t>Decide whether or not the model output is logical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</w:tabs>
              <w:ind w:hanging="306" w:start="306" w:end="0"/>
              <w:rPr/>
            </w:pPr>
            <w:r>
              <w:rPr/>
              <w:t>Deal Price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666"/>
        </w:tabs>
        <w:ind w:start="666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sz w:val="22"/>
      </w:rPr>
    </w:lvl>
    <w:lvl w:ilvl="2">
      <w:start w:val="1"/>
      <w:numFmt w:val="bullet"/>
      <w:lvlText w:val=""/>
      <w:lvlJc w:val="start"/>
      <w:pPr>
        <w:tabs>
          <w:tab w:val="num" w:pos="2340"/>
        </w:tabs>
        <w:ind w:start="23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2"/>
      </w:r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cs="Symbol"/>
      <w:sz w:val="22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Symbol" w:hAnsi="Symbol" w:cs="Symbol"/>
      <w:sz w:val="22"/>
    </w:rPr>
  </w:style>
  <w:style w:type="character" w:styleId="WW8Num3z2">
    <w:name w:val="WW8Num3z2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  <w:sz w:val="2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  <w:sz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360" w:end="0"/>
      <w:jc w:val="center"/>
    </w:pPr>
    <w:rPr>
      <w:b/>
      <w:bCs/>
    </w:rPr>
  </w:style>
  <w:style w:type="paragraph" w:styleId="BodyText">
    <w:name w:val="Body Text"/>
    <w:basedOn w:val="Normal"/>
    <w:pPr/>
    <w:rPr>
      <w:color w:val="FF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-54" w:end="0"/>
    </w:pPr>
    <w:rPr>
      <w:i/>
      <w:iCs/>
      <w:color w:val="FF000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2001-10-01T17:15:00Z</dcterms:created>
  <dc:creator>laura.a.lee</dc:creator>
  <dc:description/>
  <dc:language>en-CA</dc:language>
  <cp:lastModifiedBy>Mery Brown</cp:lastModifiedBy>
  <dcterms:modified xsi:type="dcterms:W3CDTF">2001-10-01T17:58:00Z</dcterms:modified>
  <cp:revision>5</cp:revision>
  <dc:subject/>
  <dc:title>Structuring Tasks</dc:title>
</cp:coreProperties>
</file>