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Action Plan: </w:t>
      </w:r>
      <w:r>
        <w:rPr>
          <w:u w:val="single"/>
        </w:rPr>
        <w:t>Inclusion and Diversity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WHAT: 1) Commit to improving diversity recruiting in own companies (especially local/regional sources).</w:t>
      </w:r>
    </w:p>
    <w:p>
      <w:pPr>
        <w:pStyle w:val="Normal"/>
        <w:rPr/>
      </w:pPr>
      <w:r>
        <w:rPr/>
        <w:tab/>
        <w:t xml:space="preserve">  2) Engage the Greater Houston Partnership members on the issue of Inclusion.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WHY: 1)  - Workforce does not reflect community.</w:t>
      </w:r>
    </w:p>
    <w:p>
      <w:pPr>
        <w:pStyle w:val="Normal"/>
        <w:rPr/>
      </w:pPr>
      <w:r>
        <w:rPr/>
        <w:tab/>
        <w:t xml:space="preserve">    - Creates role models from local/regional sources.</w:t>
      </w:r>
    </w:p>
    <w:p>
      <w:pPr>
        <w:pStyle w:val="Normal"/>
        <w:rPr/>
      </w:pPr>
      <w:r>
        <w:rPr/>
        <w:tab/>
        <w:t xml:space="preserve">    - Contributes to “walking the talk.”</w:t>
      </w:r>
    </w:p>
    <w:p>
      <w:pPr>
        <w:pStyle w:val="Normal"/>
        <w:rPr/>
      </w:pPr>
      <w:r>
        <w:rPr/>
        <w:tab/>
        <w:t>2) - Lack of awareness</w:t>
      </w:r>
    </w:p>
    <w:p>
      <w:pPr>
        <w:pStyle w:val="Normal"/>
        <w:rPr/>
      </w:pPr>
      <w:r>
        <w:rPr/>
        <w:tab/>
        <w:t xml:space="preserve">    - City demographics</w:t>
      </w:r>
    </w:p>
    <w:p>
      <w:pPr>
        <w:pStyle w:val="Normal"/>
        <w:rPr/>
      </w:pPr>
      <w:r>
        <w:rPr/>
        <w:tab/>
        <w:t xml:space="preserve">     - Workforce needs</w:t>
      </w:r>
    </w:p>
    <w:p>
      <w:pPr>
        <w:pStyle w:val="Normal"/>
        <w:rPr/>
      </w:pPr>
      <w:r>
        <w:rPr/>
        <w:tab/>
        <w:t xml:space="preserve">     - Board makeup (general)</w:t>
      </w:r>
    </w:p>
    <w:p>
      <w:pPr>
        <w:pStyle w:val="Normal"/>
        <w:rPr/>
      </w:pPr>
      <w:r>
        <w:rPr/>
        <w:tab/>
        <w:t xml:space="preserve">     - Perception gap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HOW:  </w:t>
        <w:tab/>
        <w:tab/>
        <w:tab/>
        <w:tab/>
        <w:tab/>
        <w:tab/>
        <w:tab/>
        <w:t>WHO:</w:t>
        <w:tab/>
        <w:tab/>
        <w:tab/>
        <w:tab/>
        <w:t>WHEN:</w:t>
      </w:r>
    </w:p>
    <w:p>
      <w:pPr>
        <w:pStyle w:val="Normal"/>
        <w:rPr/>
      </w:pPr>
      <w:r>
        <w:rPr/>
        <w:t>1)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Get a baseline: which schools, why, </w:t>
        <w:tab/>
        <w:tab/>
        <w:tab/>
        <w:tab/>
        <w:t>Volunteers from Business/</w:t>
        <w:tab/>
        <w:t>Q1/Q2 2002</w:t>
      </w:r>
    </w:p>
    <w:p>
      <w:pPr>
        <w:pStyle w:val="Normal"/>
        <w:ind w:firstLine="360" w:end="0"/>
        <w:rPr/>
      </w:pPr>
      <w:r>
        <w:rPr/>
        <w:t>diversity objectives, monitoring/tracking, resource allocation.</w:t>
        <w:tab/>
        <w:t>Civic Leadership Forum:</w:t>
      </w:r>
    </w:p>
    <w:p>
      <w:pPr>
        <w:pStyle w:val="Normal"/>
        <w:numPr>
          <w:ilvl w:val="0"/>
          <w:numId w:val="1"/>
        </w:numPr>
        <w:rPr/>
      </w:pPr>
      <w:r>
        <w:rPr/>
        <w:t>Jeff Rose</w:t>
      </w:r>
    </w:p>
    <w:p>
      <w:pPr>
        <w:pStyle w:val="Normal"/>
        <w:numPr>
          <w:ilvl w:val="0"/>
          <w:numId w:val="1"/>
        </w:numPr>
        <w:rPr/>
      </w:pPr>
      <w:r>
        <w:rPr/>
        <w:t>Dorothy Ables</w:t>
      </w:r>
    </w:p>
    <w:p>
      <w:pPr>
        <w:pStyle w:val="Normal"/>
        <w:numPr>
          <w:ilvl w:val="0"/>
          <w:numId w:val="1"/>
        </w:numPr>
        <w:rPr/>
      </w:pPr>
      <w:r>
        <w:rPr/>
        <w:t>David Gochman</w:t>
      </w:r>
    </w:p>
    <w:p>
      <w:pPr>
        <w:pStyle w:val="Normal"/>
        <w:numPr>
          <w:ilvl w:val="0"/>
          <w:numId w:val="1"/>
        </w:numPr>
        <w:rPr/>
      </w:pPr>
      <w:r>
        <w:rPr/>
        <w:t>Yolanda Londono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Get people together to compare notes and determine</w:t>
        <w:tab/>
        <w:tab/>
        <w:t>Brian Landrum</w:t>
        <w:tab/>
        <w:tab/>
        <w:tab/>
        <w:t>End Q2 2002</w:t>
      </w:r>
    </w:p>
    <w:p>
      <w:pPr>
        <w:pStyle w:val="Normal"/>
        <w:ind w:firstLine="360" w:end="0"/>
        <w:rPr/>
      </w:pPr>
      <w:r>
        <w:rPr/>
        <w:t>next steps.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Reconvene to assess effectiveness.</w:t>
        <w:tab/>
        <w:tab/>
        <w:tab/>
        <w:tab/>
        <w:t>TBD</w:t>
        <w:tab/>
        <w:tab/>
        <w:tab/>
        <w:tab/>
        <w:t>Q1/Q2 2003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</w:t>
      </w:r>
    </w:p>
    <w:p>
      <w:pPr>
        <w:pStyle w:val="Normal"/>
        <w:numPr>
          <w:ilvl w:val="0"/>
          <w:numId w:val="3"/>
        </w:numPr>
        <w:rPr/>
      </w:pPr>
      <w:r>
        <w:rPr/>
        <w:t>Dallas report card on inclusion</w:t>
        <w:tab/>
        <w:tab/>
        <w:tab/>
        <w:tab/>
        <w:t>Sonny Messiah-Jiles</w:t>
        <w:tab/>
        <w:tab/>
        <w:t>Q1 2002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Approach Center board/executive committee (Gene) to</w:t>
        <w:tab/>
        <w:t>Gaurdie Bannister</w:t>
        <w:tab/>
        <w:tab/>
        <w:t>Jan 2002</w:t>
      </w:r>
    </w:p>
    <w:p>
      <w:pPr>
        <w:pStyle w:val="Normal"/>
        <w:ind w:firstLine="360" w:end="0"/>
        <w:rPr/>
      </w:pPr>
      <w:r>
        <w:rPr/>
        <w:t>layout case for action</w:t>
      </w:r>
    </w:p>
    <w:p>
      <w:pPr>
        <w:pStyle w:val="Normal"/>
        <w:ind w:firstLine="360" w:end="0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Recruit team from Civic Leadership Forum to work this.</w:t>
        <w:tab/>
        <w:t>TBD</w:t>
        <w:tab/>
        <w:tab/>
        <w:tab/>
        <w:tab/>
        <w:t>TBD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Create engagement plan.</w:t>
        <w:tab/>
        <w:tab/>
        <w:tab/>
        <w:tab/>
        <w:tab/>
        <w:t>TBD</w:t>
        <w:tab/>
        <w:tab/>
        <w:tab/>
        <w:tab/>
        <w:t>Q3 2002</w:t>
      </w:r>
    </w:p>
    <w:p>
      <w:pPr>
        <w:pStyle w:val="Normal"/>
        <w:ind w:firstLine="360" w:end="0"/>
        <w:rPr/>
      </w:pPr>
      <w:r>
        <w:rPr/>
      </w:r>
    </w:p>
    <w:p>
      <w:pPr>
        <w:pStyle w:val="Normal"/>
        <w:ind w:firstLine="360" w:end="0"/>
        <w:rPr/>
      </w:pPr>
      <w:r>
        <w:rPr/>
      </w:r>
      <w:r>
        <w:br w:type="page"/>
      </w:r>
    </w:p>
    <w:p>
      <w:pPr>
        <w:pStyle w:val="Normal"/>
        <w:ind w:firstLine="360" w:end="0"/>
        <w:jc w:val="center"/>
        <w:rPr>
          <w:b/>
          <w:sz w:val="24"/>
        </w:rPr>
      </w:pPr>
      <w:r>
        <w:rPr>
          <w:b/>
          <w:sz w:val="24"/>
        </w:rPr>
        <w:t xml:space="preserve">Action Plan: </w:t>
      </w:r>
      <w:r>
        <w:rPr>
          <w:b/>
          <w:sz w:val="24"/>
          <w:u w:val="single"/>
        </w:rPr>
        <w:t>Quality of Place</w:t>
      </w:r>
    </w:p>
    <w:p>
      <w:pPr>
        <w:pStyle w:val="Normal"/>
        <w:ind w:firstLine="36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WHAT: Make the case/spread the excitement of Quality of Place.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WHY:</w:t>
        <w:tab/>
        <w:t xml:space="preserve"> Enhance Q of Life for Houstonians.</w:t>
      </w:r>
    </w:p>
    <w:p>
      <w:pPr>
        <w:pStyle w:val="Normal"/>
        <w:rPr/>
      </w:pPr>
      <w:r>
        <w:rPr/>
        <w:tab/>
        <w:t xml:space="preserve"> Unify community – visual reference.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HOW:</w:t>
        <w:tab/>
        <w:tab/>
        <w:tab/>
        <w:tab/>
        <w:tab/>
        <w:tab/>
        <w:tab/>
        <w:tab/>
        <w:t>WHO:</w:t>
        <w:tab/>
        <w:tab/>
        <w:tab/>
        <w:tab/>
        <w:t>WHEN: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Collect/publicize best practices/Web?</w:t>
        <w:tab/>
        <w:tab/>
        <w:tab/>
        <w:tab/>
        <w:t>Marilou Schopper/</w:t>
        <w:tab/>
        <w:tab/>
        <w:t>1Q 2002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Ann Lents give data start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&amp; photo shoot list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Chronicle supplement/feature of ongoing efforts</w:t>
        <w:tab/>
        <w:tab/>
        <w:tab/>
        <w:t>Lois Stark</w:t>
        <w:tab/>
        <w:tab/>
        <w:tab/>
        <w:t>Initial session: 6 wks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Marilou Schopper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Ann Lents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Randy Velarde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Collaborate with existing groups to attract speakers</w:t>
        <w:tab/>
        <w:tab/>
        <w:t>Marilou Schopper</w:t>
        <w:tab/>
        <w:tab/>
        <w:t>Crompton: Nov. working session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Lee Cutrone</w:t>
        <w:tab/>
        <w:tab/>
        <w:tab/>
        <w:t>Thompson: Dec. working session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Michael Holthouse</w:t>
        <w:tab/>
        <w:tab/>
        <w:t>Wulfe: ASAP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Action Plan: </w:t>
      </w:r>
      <w:r>
        <w:rPr>
          <w:b/>
          <w:sz w:val="24"/>
          <w:u w:val="single"/>
        </w:rPr>
        <w:t>Education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WHAT: Education 0 – 12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WHY: Education fixes all other issues.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HOW:</w:t>
        <w:tab/>
        <w:tab/>
        <w:tab/>
        <w:tab/>
        <w:tab/>
        <w:tab/>
        <w:tab/>
        <w:tab/>
        <w:t>WHO:</w:t>
        <w:tab/>
        <w:tab/>
        <w:tab/>
        <w:tab/>
        <w:t>WHEN: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Get involved with High School of the Future:</w:t>
        <w:tab/>
        <w:tab/>
        <w:tab/>
        <w:t>David Gochman</w:t>
        <w:tab/>
        <w:tab/>
        <w:t>Join effort underway now:</w:t>
      </w:r>
    </w:p>
    <w:p>
      <w:pPr>
        <w:pStyle w:val="Normal"/>
        <w:rPr/>
      </w:pPr>
      <w:r>
        <w:rPr/>
        <w:t>Contact Rob Mosbacher/ Jonathon Day</w:t>
        <w:tab/>
        <w:tab/>
        <w:tab/>
        <w:tab/>
        <w:t>Frank Michel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Yolanda Londona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Early Childhood Initiative: Coordinate with </w:t>
        <w:tab/>
        <w:tab/>
        <w:tab/>
        <w:t>Dorothy Ables</w:t>
        <w:tab/>
        <w:tab/>
        <w:tab/>
        <w:t>Now</w:t>
      </w:r>
    </w:p>
    <w:p>
      <w:pPr>
        <w:pStyle w:val="Normal"/>
        <w:rPr/>
      </w:pPr>
      <w:r>
        <w:rPr/>
        <w:t>James Calaway on collaborative opportunities</w:t>
      </w:r>
    </w:p>
    <w:p>
      <w:pPr>
        <w:pStyle w:val="Normal"/>
        <w:rPr/>
      </w:pPr>
      <w:r>
        <w:rPr/>
        <w:t>with “Early Connections” initiative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Role models &amp; income opportunities for High</w:t>
        <w:tab/>
        <w:tab/>
        <w:tab/>
        <w:t>Elijio Serrano</w:t>
        <w:tab/>
        <w:tab/>
        <w:tab/>
        <w:t>Now</w:t>
      </w:r>
    </w:p>
    <w:p>
      <w:pPr>
        <w:pStyle w:val="Normal"/>
        <w:rPr/>
      </w:pPr>
      <w:r>
        <w:rPr/>
        <w:t>School students</w:t>
        <w:tab/>
        <w:t xml:space="preserve">: Contact Gaurdie Bannister about </w:t>
      </w:r>
    </w:p>
    <w:p>
      <w:pPr>
        <w:pStyle w:val="Normal"/>
        <w:rPr/>
      </w:pPr>
      <w:r>
        <w:rPr/>
        <w:t>collaboration with CIS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>Duke collaboration with Teacher Network</w:t>
        <w:tab/>
        <w:tab/>
        <w:tab/>
        <w:t>Dorothy Ables</w:t>
        <w:tab/>
        <w:tab/>
        <w:tab/>
        <w:t>Underway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James Calaway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Involvement with Teacher Network: contact</w:t>
        <w:tab/>
        <w:tab/>
        <w:tab/>
        <w:t>Brian Landrum</w:t>
        <w:tab/>
        <w:tab/>
        <w:tab/>
        <w:t>Now</w:t>
      </w:r>
    </w:p>
    <w:p>
      <w:pPr>
        <w:pStyle w:val="Normal"/>
        <w:rPr/>
      </w:pPr>
      <w:r>
        <w:rPr/>
        <w:t>James Calaway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Contact VOE project to coordinate efforts</w:t>
        <w:tab/>
        <w:tab/>
        <w:tab/>
        <w:t>Elijio Serrano</w:t>
        <w:tab/>
        <w:tab/>
        <w:tab/>
        <w:t>By Nov. 15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Action Plan: </w:t>
      </w:r>
      <w:r>
        <w:rPr>
          <w:b/>
          <w:sz w:val="24"/>
          <w:u w:val="single"/>
        </w:rPr>
        <w:t>Leadership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 xml:space="preserve">WHAT:  1) Equip current and future leaders </w:t>
      </w:r>
    </w:p>
    <w:p>
      <w:pPr>
        <w:pStyle w:val="Normal"/>
        <w:rPr/>
      </w:pPr>
      <w:r>
        <w:rPr/>
        <w:tab/>
        <w:t xml:space="preserve">   2) Hold public entities accountable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WHY:</w:t>
        <w:tab/>
        <w:t>- Increase quality and quantity of leadership</w:t>
      </w:r>
    </w:p>
    <w:p>
      <w:pPr>
        <w:pStyle w:val="Normal"/>
        <w:rPr/>
      </w:pPr>
      <w:r>
        <w:rPr/>
        <w:tab/>
        <w:t>- Shorten learning curve (for political leaders)</w:t>
      </w:r>
    </w:p>
    <w:p>
      <w:pPr>
        <w:pStyle w:val="Normal"/>
        <w:rPr/>
      </w:pPr>
      <w:r>
        <w:rPr/>
        <w:tab/>
        <w:t>- Improve efficiency and effectiveness if govt.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HOW:</w:t>
        <w:tab/>
        <w:tab/>
        <w:tab/>
        <w:tab/>
        <w:tab/>
        <w:tab/>
        <w:tab/>
        <w:tab/>
        <w:t>WHO:</w:t>
        <w:tab/>
        <w:tab/>
        <w:tab/>
        <w:tab/>
        <w:t>WHEN: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1) Create elected officials academy</w:t>
        <w:tab/>
        <w:tab/>
        <w:tab/>
        <w:tab/>
        <w:t>Ed Wulfe</w:t>
        <w:tab/>
        <w:tab/>
        <w:tab/>
        <w:t>2/02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Gene Locke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Ken Wells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*Lee Cutrone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Sonny Messiah-Jiles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Fred Williams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2) Govt. entity annual performance evaluation</w:t>
        <w:tab/>
        <w:tab/>
        <w:tab/>
        <w:t>*StamanOgilvie</w:t>
        <w:tab/>
        <w:tab/>
        <w:tab/>
        <w:t>2/02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Gene Locke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Max Castillo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Action Plan: </w:t>
      </w:r>
      <w:r>
        <w:rPr>
          <w:b/>
          <w:sz w:val="24"/>
          <w:u w:val="single"/>
        </w:rPr>
        <w:t>Retention of Business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WHAT: Retention of business working through GHP resources.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WHY:  Ensure the most attractive business environment for existing and new businesses.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HOW:</w:t>
        <w:tab/>
        <w:tab/>
        <w:tab/>
        <w:tab/>
        <w:tab/>
        <w:tab/>
        <w:tab/>
        <w:tab/>
        <w:t>WHO:</w:t>
        <w:tab/>
        <w:tab/>
        <w:tab/>
        <w:tab/>
        <w:t>WHEN: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Review findings of Learning Journeys w/GHP</w:t>
        <w:tab/>
        <w:tab/>
        <w:tab/>
        <w:t>Jeff Rose</w:t>
        <w:tab/>
        <w:tab/>
        <w:tab/>
        <w:t>Nov 30</w:t>
      </w:r>
    </w:p>
    <w:p>
      <w:pPr>
        <w:pStyle w:val="Normal"/>
        <w:ind w:start="5760" w:end="0"/>
        <w:rPr/>
      </w:pPr>
      <w:r>
        <w:rPr/>
        <w:t>Rene Joubert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Determine and meet with committees responsible for</w:t>
        <w:tab/>
        <w:tab/>
        <w:t>Jeff Rose</w:t>
        <w:tab/>
        <w:tab/>
        <w:tab/>
        <w:t>Dec 15</w:t>
      </w:r>
    </w:p>
    <w:p>
      <w:pPr>
        <w:pStyle w:val="Normal"/>
        <w:rPr/>
      </w:pPr>
      <w:r>
        <w:rPr/>
        <w:t>follow-up</w:t>
        <w:tab/>
        <w:tab/>
        <w:tab/>
        <w:tab/>
        <w:tab/>
        <w:tab/>
        <w:tab/>
        <w:t>Rene Joubert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Work with existing committee structures to improve </w:t>
        <w:tab/>
        <w:tab/>
        <w:t>Jeff Rose</w:t>
        <w:tab/>
        <w:tab/>
        <w:tab/>
        <w:t>1Q/02</w:t>
      </w:r>
    </w:p>
    <w:p>
      <w:pPr>
        <w:pStyle w:val="Normal"/>
        <w:rPr/>
      </w:pPr>
      <w:r>
        <w:rPr/>
        <w:t>process</w:t>
        <w:tab/>
        <w:tab/>
        <w:tab/>
        <w:tab/>
        <w:tab/>
        <w:tab/>
        <w:tab/>
        <w:tab/>
        <w:t>Rene Joubert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Next 5-10 years: create a “Business Satisfaction Team”</w:t>
        <w:tab/>
        <w:tab/>
        <w:t>Jeff Rose</w:t>
        <w:tab/>
        <w:tab/>
        <w:tab/>
        <w:t>Begin 2Q/02</w:t>
      </w:r>
    </w:p>
    <w:p>
      <w:pPr>
        <w:pStyle w:val="Normal"/>
        <w:rPr/>
      </w:pPr>
      <w:r>
        <w:rPr/>
        <w:t>which is a network of city, county, metro business leaders</w:t>
        <w:tab/>
        <w:t>Rene Joubert</w:t>
      </w:r>
    </w:p>
    <w:p>
      <w:pPr>
        <w:pStyle w:val="Normal"/>
        <w:rPr/>
      </w:pPr>
      <w:r>
        <w:rPr/>
        <w:t>that:</w:t>
      </w:r>
    </w:p>
    <w:p>
      <w:pPr>
        <w:pStyle w:val="Normal"/>
        <w:rPr/>
      </w:pPr>
      <w:r>
        <w:rPr/>
        <w:t>-enhance business partnership</w:t>
      </w:r>
    </w:p>
    <w:p>
      <w:pPr>
        <w:pStyle w:val="Normal"/>
        <w:rPr/>
      </w:pPr>
      <w:r>
        <w:rPr/>
        <w:t>-retain core business</w:t>
      </w:r>
    </w:p>
    <w:p>
      <w:pPr>
        <w:pStyle w:val="Normal"/>
        <w:rPr/>
      </w:pPr>
      <w:r>
        <w:rPr/>
        <w:t>-assist companies with specific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Caslon Regular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start"/>
      <w:pPr>
        <w:tabs>
          <w:tab w:val="num" w:pos="6120"/>
        </w:tabs>
        <w:ind w:start="6120" w:hanging="36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Caslon Regular" w:hAnsi="ACaslon Regular" w:eastAsia="Times New Roman" w:cs="ACaslon Regular"/>
      <w:color w:val="auto"/>
      <w:sz w:val="22"/>
      <w:szCs w:val="20"/>
      <w:lang w:val="en-US" w:eastAsia="zh-CN" w:bidi="hi-IN"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2001-11-06T12:58:00Z</dcterms:created>
  <dc:creator>Margaret Vaughan</dc:creator>
  <dc:description/>
  <dc:language>en-CA</dc:language>
  <cp:lastModifiedBy>Margaret Vaughan</cp:lastModifiedBy>
  <dcterms:modified xsi:type="dcterms:W3CDTF">2001-11-06T14:02:00Z</dcterms:modified>
  <cp:revision>7</cp:revision>
  <dc:subject/>
  <dc:title>Action Plan: Inclusion and Diversity</dc:title>
</cp:coreProperties>
</file>