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firstLine="720" w:start="5040" w:end="0"/>
        <w:rPr>
          <w:rFonts w:ascii="Times New Roman" w:hAnsi="Times New Roman" w:cs="Times New Roman"/>
        </w:rPr>
      </w:pPr>
      <w:r>
        <w:rPr>
          <w:rFonts w:cs="Times New Roman" w:ascii="Times New Roman" w:hAnsi="Times New Roman"/>
        </w:rPr>
        <w:t>August 3,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color w:val="000000"/>
        </w:rPr>
      </w:pPr>
      <w:r>
        <w:rPr>
          <w:rFonts w:cs="Times New Roman" w:ascii="Times New Roman" w:hAnsi="Times New Roman"/>
          <w:color w:val="000000"/>
        </w:rPr>
        <w:t>Mr. Kenneth Lay</w:t>
      </w:r>
    </w:p>
    <w:p>
      <w:pPr>
        <w:pStyle w:val="Normal"/>
        <w:rPr>
          <w:rFonts w:ascii="Times New Roman" w:hAnsi="Times New Roman" w:cs="Times New Roman"/>
          <w:color w:val="000000"/>
        </w:rPr>
      </w:pPr>
      <w:r>
        <w:rPr>
          <w:rFonts w:cs="Times New Roman" w:ascii="Times New Roman" w:hAnsi="Times New Roman"/>
          <w:color w:val="000000"/>
        </w:rPr>
        <w:t xml:space="preserve">Chief Executive Officer </w:t>
      </w:r>
    </w:p>
    <w:p>
      <w:pPr>
        <w:pStyle w:val="Normal"/>
        <w:rPr>
          <w:rFonts w:ascii="Times New Roman" w:hAnsi="Times New Roman" w:cs="Times New Roman"/>
          <w:color w:val="000000"/>
        </w:rPr>
      </w:pPr>
      <w:r>
        <w:rPr>
          <w:rFonts w:cs="Times New Roman" w:ascii="Times New Roman" w:hAnsi="Times New Roman"/>
          <w:color w:val="000000"/>
        </w:rPr>
        <w:t>Enron Corporation</w:t>
      </w:r>
    </w:p>
    <w:p>
      <w:pPr>
        <w:pStyle w:val="Normal"/>
        <w:rPr>
          <w:rFonts w:ascii="Times New Roman" w:hAnsi="Times New Roman" w:cs="Times New Roman"/>
        </w:rPr>
      </w:pPr>
      <w:r>
        <w:rPr>
          <w:rFonts w:cs="Times New Roman" w:ascii="Times New Roman" w:hAnsi="Times New Roman"/>
          <w:color w:val="000000"/>
        </w:rPr>
        <w:t>1400 Smith Street</w:t>
      </w:r>
    </w:p>
    <w:p>
      <w:pPr>
        <w:pStyle w:val="Normal"/>
        <w:rPr>
          <w:rFonts w:ascii="Times New Roman" w:hAnsi="Times New Roman" w:cs="Times New Roman"/>
        </w:rPr>
      </w:pPr>
      <w:r>
        <w:rPr>
          <w:rFonts w:cs="Times New Roman" w:ascii="Times New Roman" w:hAnsi="Times New Roman"/>
        </w:rPr>
        <w:t>Houston, TX 77002</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Mr.Lay:</w:t>
      </w:r>
    </w:p>
    <w:p>
      <w:pPr>
        <w:pStyle w:val="Normal"/>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I am writing to invite you to participate as a featured speaker at the David Rockefeller Center’s fall seminar for its Corporate Partners Program, which will be held on Friday, October 20, 2000, at Harvard University. </w:t>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David Rockefeller Center for Latin American Studies was founded in December of 1994 as a joint initiative of Harvard’s President Neil Rudenstine and David Rockefeller. Its major purpose is to increase the knowledge and understanding of Latin America by drawing on the resources of Harvard University and collaborating with institutions and individuals interested in the region.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August 1997, the Center launched a </w:t>
      </w:r>
      <w:r>
        <w:rPr>
          <w:rFonts w:cs="Times New Roman" w:ascii="Times New Roman" w:hAnsi="Times New Roman"/>
          <w:b/>
        </w:rPr>
        <w:t>Corporate Partners Program</w:t>
      </w:r>
      <w:r>
        <w:rPr>
          <w:rFonts w:cs="Times New Roman" w:ascii="Times New Roman" w:hAnsi="Times New Roman"/>
        </w:rPr>
        <w:t xml:space="preserve"> to provide companies doing business in Latin America with access to Harvard’s extensive resources on the region and to promote dialogue on issues of mutual interest. This event gives our Corporate Partners the opportunity to interact in a personal and informal setting with a select group of Latin American business leaders and academics from Harvard University who can provide insight on the economic, political and social challenges currently facing the region.  We are pleased to have added </w:t>
      </w:r>
      <w:r>
        <w:rPr>
          <w:rFonts w:cs="Times New Roman" w:ascii="Times New Roman" w:hAnsi="Times New Roman"/>
          <w:b/>
        </w:rPr>
        <w:t>JP Morgan &amp; Company</w:t>
      </w:r>
      <w:r>
        <w:rPr>
          <w:rFonts w:cs="Times New Roman" w:ascii="Times New Roman" w:hAnsi="Times New Roman"/>
        </w:rPr>
        <w:t xml:space="preserve">, </w:t>
      </w:r>
      <w:r>
        <w:rPr>
          <w:rFonts w:cs="Times New Roman" w:ascii="Times New Roman" w:hAnsi="Times New Roman"/>
          <w:b/>
        </w:rPr>
        <w:t>Time Warner, Inc</w:t>
      </w:r>
      <w:r>
        <w:rPr>
          <w:rFonts w:cs="Times New Roman" w:ascii="Times New Roman" w:hAnsi="Times New Roman"/>
        </w:rPr>
        <w:t xml:space="preserve">. and </w:t>
      </w:r>
      <w:r>
        <w:rPr>
          <w:rFonts w:cs="Times New Roman" w:ascii="Times New Roman" w:hAnsi="Times New Roman"/>
          <w:b/>
        </w:rPr>
        <w:t>Nabisco Corporation</w:t>
      </w:r>
      <w:r>
        <w:rPr>
          <w:rFonts w:cs="Times New Roman" w:ascii="Times New Roman" w:hAnsi="Times New Roman"/>
        </w:rPr>
        <w:t xml:space="preserve"> to our roster of members this year</w:t>
      </w:r>
      <w:r>
        <w:rPr>
          <w:rFonts w:cs="Times New Roman" w:ascii="Times New Roman" w:hAnsi="Times New Roman"/>
          <w:i/>
        </w:rPr>
        <w:t>.  (Please see enclosed brochure for a complete list of members.)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Given the recent wave of deregulation and restructuring of the public sector across Latin American countries and the technological revolution of the “New Economy,” we thought it only appropriate to have our next seminar focus on the investment implications of these issues. The title for this seminar is therefore</w:t>
      </w:r>
      <w:r>
        <w:rPr>
          <w:rFonts w:cs="Times New Roman" w:ascii="Times New Roman" w:hAnsi="Times New Roman"/>
          <w:i/>
        </w:rPr>
        <w:t xml:space="preserve"> “Rethinking Regulation: New Roads to Investment in Latin America.</w:t>
      </w: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In recognition of your expertise and Enron’s leadership in this area, we are inviting you to speak on</w:t>
      </w:r>
      <w:r>
        <w:rPr>
          <w:rFonts w:cs="Times New Roman" w:ascii="Times New Roman" w:hAnsi="Times New Roman"/>
          <w:sz w:val="22"/>
        </w:rPr>
        <w:t xml:space="preserve"> </w:t>
      </w:r>
      <w:r>
        <w:rPr>
          <w:rFonts w:cs="Times New Roman" w:ascii="Times New Roman" w:hAnsi="Times New Roman"/>
          <w:i/>
        </w:rPr>
        <w:t xml:space="preserve">Creating New Markets in Latin America: The Case of Enron </w:t>
      </w:r>
      <w:r>
        <w:rPr>
          <w:rFonts w:cs="Times New Roman" w:ascii="Times New Roman" w:hAnsi="Times New Roman"/>
        </w:rPr>
        <w:t xml:space="preserve">for approximately 15-20 minutes during lunch. The title of your talk is only a suggestion; we would be happy to consider a related topic of your choice. </w:t>
        <w:tab/>
      </w:r>
    </w:p>
    <w:p>
      <w:pPr>
        <w:pStyle w:val="BodyText"/>
        <w:ind w:firstLine="720" w:start="5760" w:end="0"/>
        <w:rPr>
          <w:rFonts w:ascii="Times New Roman" w:hAnsi="Times New Roman" w:cs="Times New Roman"/>
          <w:i/>
          <w:i/>
        </w:rPr>
      </w:pPr>
      <w:r>
        <w:rPr>
          <w:rFonts w:cs="Times New Roman" w:ascii="Times New Roman" w:hAnsi="Times New Roman"/>
          <w:i/>
        </w:rPr>
        <w:t>(continued)</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August 3, 2000</w:t>
      </w:r>
    </w:p>
    <w:p>
      <w:pPr>
        <w:pStyle w:val="Normal"/>
        <w:rPr>
          <w:rFonts w:ascii="Times New Roman" w:hAnsi="Times New Roman" w:cs="Times New Roman"/>
        </w:rPr>
      </w:pPr>
      <w:r>
        <w:rPr>
          <w:rFonts w:cs="Times New Roman" w:ascii="Times New Roman" w:hAnsi="Times New Roman"/>
        </w:rPr>
        <w:t>page 2</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We would be delighted if you could join this distinguished group both to present your views and to participate in discussion and debate. In addition to you, we have invited the following group of experts on this topic: </w:t>
      </w:r>
      <w:r>
        <w:rPr>
          <w:rFonts w:cs="Times New Roman" w:ascii="Times New Roman" w:hAnsi="Times New Roman"/>
          <w:b/>
        </w:rPr>
        <w:t>Carlos Slim</w:t>
      </w:r>
      <w:r>
        <w:rPr>
          <w:rFonts w:cs="Times New Roman" w:ascii="Times New Roman" w:hAnsi="Times New Roman"/>
        </w:rPr>
        <w:t>, Chairman of the Board, Grupo Carso;</w:t>
      </w:r>
      <w:r>
        <w:rPr>
          <w:rFonts w:cs="Times New Roman" w:ascii="Times New Roman" w:hAnsi="Times New Roman"/>
          <w:i/>
        </w:rPr>
        <w:t xml:space="preserve"> </w:t>
      </w:r>
      <w:r>
        <w:rPr>
          <w:rFonts w:cs="Times New Roman" w:ascii="Times New Roman" w:hAnsi="Times New Roman"/>
          <w:b/>
        </w:rPr>
        <w:t>Andres Antonius</w:t>
      </w:r>
      <w:r>
        <w:rPr>
          <w:rFonts w:cs="Times New Roman" w:ascii="Times New Roman" w:hAnsi="Times New Roman"/>
        </w:rPr>
        <w:t xml:space="preserve">, Undersecretary of Energy Policy, Ministry of Energy, Mexico; </w:t>
      </w:r>
      <w:r>
        <w:rPr>
          <w:rFonts w:cs="Times New Roman" w:ascii="Times New Roman" w:hAnsi="Times New Roman"/>
          <w:b/>
        </w:rPr>
        <w:t>Kaleil Isaza Tuzman</w:t>
      </w:r>
      <w:r>
        <w:rPr>
          <w:rFonts w:cs="Times New Roman" w:ascii="Times New Roman" w:hAnsi="Times New Roman"/>
        </w:rPr>
        <w:t xml:space="preserve">,  Chairman and CEO govWorks.com and Harvard Professors </w:t>
      </w:r>
      <w:r>
        <w:rPr>
          <w:rFonts w:cs="Times New Roman" w:ascii="Times New Roman" w:hAnsi="Times New Roman"/>
          <w:b/>
        </w:rPr>
        <w:t>José Gómez-Ibáñez</w:t>
      </w:r>
      <w:r>
        <w:rPr>
          <w:rFonts w:cs="Times New Roman" w:ascii="Times New Roman" w:hAnsi="Times New Roman"/>
        </w:rPr>
        <w:t xml:space="preserve">, </w:t>
      </w:r>
      <w:r>
        <w:rPr>
          <w:rFonts w:cs="Times New Roman" w:ascii="Times New Roman" w:hAnsi="Times New Roman"/>
          <w:b/>
        </w:rPr>
        <w:t>Henry Lee</w:t>
      </w:r>
      <w:r>
        <w:rPr>
          <w:rFonts w:cs="Times New Roman" w:ascii="Times New Roman" w:hAnsi="Times New Roman"/>
        </w:rPr>
        <w:t xml:space="preserve">, </w:t>
      </w:r>
      <w:r>
        <w:rPr>
          <w:rFonts w:cs="Times New Roman" w:ascii="Times New Roman" w:hAnsi="Times New Roman"/>
          <w:b/>
        </w:rPr>
        <w:t>Alexander Dyck</w:t>
      </w:r>
      <w:r>
        <w:rPr>
          <w:rFonts w:cs="Times New Roman" w:ascii="Times New Roman" w:hAnsi="Times New Roman"/>
        </w:rPr>
        <w:t xml:space="preserve"> and</w:t>
      </w:r>
      <w:r>
        <w:rPr>
          <w:rFonts w:cs="Times New Roman" w:ascii="Times New Roman" w:hAnsi="Times New Roman"/>
          <w:b/>
        </w:rPr>
        <w:t xml:space="preserve"> Florencio</w:t>
      </w:r>
      <w:r>
        <w:rPr>
          <w:rFonts w:cs="Times New Roman" w:ascii="Times New Roman" w:hAnsi="Times New Roman"/>
          <w:b/>
          <w:i/>
        </w:rPr>
        <w:t xml:space="preserve"> </w:t>
      </w:r>
      <w:r>
        <w:rPr>
          <w:rFonts w:cs="Times New Roman" w:ascii="Times New Roman" w:hAnsi="Times New Roman"/>
          <w:b/>
        </w:rPr>
        <w:t>López- de-Silanes</w:t>
      </w:r>
      <w:r>
        <w:rPr>
          <w:rFonts w:cs="Times New Roman" w:ascii="Times New Roman" w:hAnsi="Times New Roman"/>
        </w:rPr>
        <w:t xml:space="preserve">.  Professor </w:t>
      </w:r>
      <w:r>
        <w:rPr>
          <w:rFonts w:cs="Times New Roman" w:ascii="Times New Roman" w:hAnsi="Times New Roman"/>
          <w:b/>
        </w:rPr>
        <w:t>John Coatsworth</w:t>
      </w:r>
      <w:r>
        <w:rPr>
          <w:rFonts w:cs="Times New Roman" w:ascii="Times New Roman" w:hAnsi="Times New Roman"/>
        </w:rPr>
        <w:t>, Director of the David Rockefeller Center, will moderate the session. Enclosed you will find a preliminary agenda for the seminar.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If you have any additional questions, or advice on the tentative agenda, please feel free to call me.  I will call your office next week to follow up on this invitation.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ab/>
        <w:t>Steve Reifenberg</w:t>
      </w:r>
    </w:p>
    <w:p>
      <w:pPr>
        <w:pStyle w:val="Normal"/>
        <w:rPr>
          <w:rFonts w:ascii="Times New Roman" w:hAnsi="Times New Roman" w:cs="Times New Roman"/>
        </w:rPr>
      </w:pPr>
      <w:r>
        <w:rPr>
          <w:rFonts w:cs="Times New Roman" w:ascii="Times New Roman" w:hAnsi="Times New Roman"/>
        </w:rPr>
        <w:tab/>
        <w:tab/>
        <w:tab/>
        <w:tab/>
        <w:tab/>
        <w:tab/>
        <w:tab/>
        <w:t>Executive Director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Enclosure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2000-07-31T16:55:00Z</dcterms:created>
  <dc:creator>DRCLAS</dc:creator>
  <dc:description/>
  <dc:language>en-CA</dc:language>
  <cp:lastModifiedBy>DRCLAS</cp:lastModifiedBy>
  <cp:lastPrinted>2000-07-31T15:24:00Z</cp:lastPrinted>
  <dcterms:modified xsi:type="dcterms:W3CDTF">2000-08-11T15:45:00Z</dcterms:modified>
  <cp:revision>5</cp:revision>
  <dc:subject/>
  <dc:title>September 24, 1997</dc:title>
</cp:coreProperties>
</file>