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jc w:val="start"/>
        <w:rPr>
          <w:sz w:val="18"/>
        </w:rPr>
      </w:pPr>
      <w:r>
        <w:rPr>
          <w:sz w:val="18"/>
        </w:rPr>
      </w:r>
    </w:p>
    <w:p>
      <w:pPr>
        <w:pStyle w:val="Normal"/>
        <w:rPr>
          <w:rFonts w:ascii="Arial" w:hAnsi="Arial" w:cs="Arial"/>
          <w:sz w:val="22"/>
        </w:rPr>
      </w:pPr>
      <w:r>
        <w:rPr>
          <w:rFonts w:cs="Arial" w:ascii="Arial" w:hAnsi="Arial"/>
          <w:sz w:val="22"/>
        </w:rPr>
      </w:r>
    </w:p>
    <w:p>
      <w:pPr>
        <w:pStyle w:val="Normal"/>
        <w:rPr>
          <w:rFonts w:ascii="Arial" w:hAnsi="Arial" w:cs="Arial"/>
          <w:b/>
          <w:bCs/>
          <w:sz w:val="28"/>
        </w:rPr>
      </w:pPr>
      <w:r>
        <w:rPr>
          <w:rFonts w:cs="Arial" w:ascii="Arial" w:hAnsi="Arial"/>
          <w:b/>
          <w:bCs/>
          <w:sz w:val="28"/>
        </w:rPr>
        <w:t>ENRON</w:t>
      </w:r>
    </w:p>
    <w:p>
      <w:pPr>
        <w:pStyle w:val="Normal"/>
        <w:rPr>
          <w:rFonts w:ascii="Arial" w:hAnsi="Arial" w:cs="Arial"/>
          <w:sz w:val="22"/>
        </w:rPr>
      </w:pPr>
      <w:r>
        <w:rPr>
          <w:rFonts w:cs="Arial" w:ascii="Arial" w:hAnsi="Arial"/>
          <w:b/>
          <w:bCs/>
          <w:sz w:val="28"/>
        </w:rPr>
        <w:t>MEMORANDUM</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TO:</w:t>
        <w:tab/>
        <w:tab/>
        <w:t>Ken Lay</w:t>
      </w:r>
    </w:p>
    <w:p>
      <w:pPr>
        <w:pStyle w:val="Normal"/>
        <w:rPr>
          <w:rFonts w:ascii="Arial" w:hAnsi="Arial" w:cs="Arial"/>
          <w:sz w:val="22"/>
        </w:rPr>
      </w:pPr>
      <w:r>
        <w:rPr>
          <w:rFonts w:cs="Arial" w:ascii="Arial" w:hAnsi="Arial"/>
          <w:sz w:val="22"/>
        </w:rPr>
        <w:t>cc:</w:t>
        <w:tab/>
        <w:tab/>
        <w:t>Steve Kean</w:t>
      </w:r>
    </w:p>
    <w:p>
      <w:pPr>
        <w:pStyle w:val="Normal"/>
        <w:rPr>
          <w:rFonts w:ascii="Arial" w:hAnsi="Arial" w:cs="Arial"/>
          <w:sz w:val="22"/>
        </w:rPr>
      </w:pPr>
      <w:r>
        <w:rPr>
          <w:rFonts w:cs="Arial" w:ascii="Arial" w:hAnsi="Arial"/>
          <w:sz w:val="22"/>
        </w:rPr>
        <w:tab/>
        <w:tab/>
        <w:t>Richard Shapiro</w:t>
      </w:r>
    </w:p>
    <w:p>
      <w:pPr>
        <w:pStyle w:val="Normal"/>
        <w:rPr>
          <w:rFonts w:ascii="Arial" w:hAnsi="Arial" w:cs="Arial"/>
          <w:sz w:val="22"/>
        </w:rPr>
      </w:pPr>
      <w:r>
        <w:rPr>
          <w:rFonts w:cs="Arial" w:ascii="Arial" w:hAnsi="Arial"/>
          <w:sz w:val="22"/>
        </w:rPr>
        <w:t>FROM:</w:t>
        <w:tab/>
        <w:tab/>
        <w:t>Linda Robertson</w:t>
      </w:r>
    </w:p>
    <w:p>
      <w:pPr>
        <w:pStyle w:val="Normal"/>
        <w:rPr>
          <w:rFonts w:ascii="Arial" w:hAnsi="Arial" w:cs="Arial"/>
          <w:sz w:val="22"/>
        </w:rPr>
      </w:pPr>
      <w:r>
        <w:rPr>
          <w:rFonts w:cs="Arial" w:ascii="Arial" w:hAnsi="Arial"/>
          <w:sz w:val="22"/>
        </w:rPr>
        <w:t>DATE:</w:t>
        <w:tab/>
        <w:tab/>
        <w:t>February 12, 2001</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You are scheduled to call Clay Johnson today about Commissioner vacancies at FERC.  The purpose of this memo is to provide you an update on pending candidates and Enron’s discussion with those candidates.</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 xml:space="preserve">There are presently two vacancies on the Commission.  Because only three Commissioners can be members of the same political party and at present there is only one Republican Commissioner, the Bush Administration can appoint two Republicans to the open seats.  In addition, the five year term of the three current Commissioners expire:  Chairman Hebert (R) 6/30/04; Breathitt (D) 6/30/02; and Massey (D) 6/30/03.  </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Enron has strongly supported Pat Wood, a Republican, as Commission Chairman.  At present, our information in Texas and DC indicates that Mr. Wood intends to accept an appointment by the Bush Administration but has indicated that he would accept the job after he has an opportunity to implement certain parts of the Texas deregulation effort.  It is expected that Mr. Wood would be available for a FERC position mid-year.</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 xml:space="preserve">A number of candidates are said to be under consideration for the second Republican seat at FERC.  Enron has on several occasions discussed with transition and now Bush Administration officials the candidacy of Nora Brownell as our first pick for the second open seat.  As of last week, we heard reports that, while Brownell is under consideration, mostly on the strength of Enron’s interest, she is not supported by Governor Tom Ridge.  Governor Ridge is said to be pushing the candidacy of Chairman John Quain (PA, PUC).  Although Enron does not favor Mr. Quain’s appointment to FERC, we have talked with Bush Administration officials about a possible White House energy position for him.  </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Other candidates under various stages of consideration (and we believe that most of them have “interviewed” with Clay Johnson) for the second seat are:  McLane Layton, Drue Pearce, Judy Walsh, Joe Kelliher, and Joe Garcia.  All of these officials are Republicans, save Mr. Garcia.  Ms. Layton is supported by Senator Don Nickles.  On Friday, at her request, you sent a letter to Vice President Cheney speaking favorably of her qualifications for FERC, though the letter did not explicitly endorse her candidacy.  Enron officials have interviewed Joe Garcia, Drue Pearce, and McLane.</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It is difficult to gage the strength of a candidate on interviews of this nature, however, we did come away from these conversations with the belief that Drue Pearce was the most forthcoming in our conversations on access issues important to Enron.  Sources outside of Enron note that she has no record on these issues, to speak of, and that she has little technical understanding of the electric industry.  Moreover, although Joe Kelliher has not talked directly with Enron about his interest in a FERC position, we have recently worked productively with Joe Kelliher in his new position as Senior Advisor to Secretary Abraham.  Rep. Joe Barton is said to be strongly pushing Mr. Kelliher, his former staffer, for a FERC seat.</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 xml:space="preserve">In your conversation today, we recommend that you express to Mr. Johson that our first preference for the second seat continues to be Nora Brownell.  (We are working with our lobbyists in Pennsylvania to mitigate the Governor’s alleged concerns with her candidacy.)  We also recommend that you explore with Clay possible backup candidates.   You and other Enron officials have recently talked to Joe Garcia as a possible “second” Enron choice for the second seat.  We understand those conversations have been somewhat reassuring and that his record in Florida does contain encouraging signals on access issues.  One argument Mr. Garcia has made is that the Bush Administration and Enron are better off putting him in one of the existing open Republicans seats because this move would free up an additional Republican slot because Mr. Garcia is an Independent.  His thinking is that once the Breathitt seat opens in 6/02 a Republican could be appointed because, as an Independent, he does not count against the “no more than three” from one party rule.  He further argues that this gambit has a better chance of success if he is appointed now for a Republican seat rather than later for the Breathitt Democratic seat, which in theory Senator Daschle should have a say in appointing.  His argument has some merit; there is logic to his sequencing suggestion.  However, his argument falls apart if one assumes that Chairman Hebert would leave the Commission upon Pat Wood’s selection as Chair, a not too difficult conclusion to reach.  Chairman Hebert’s likely departure would open yet another Republican seat, which an independent could be appointed to later this year.  Under this alternative sequencing, the Breathitt seat could still be converted to a Republican seat.    </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 xml:space="preserve">Where this leaves us in terms of our “backup” candidate to Nora Brownell is picking from a group of candidates about whom we feel tepid at best.  In light of this situation, we strongly recommend that the most important point to make with Mr. Johnson is not pitching a particular backup candidate, although we can do that as well, but instead pitching the need for the Bush Administration to extract a very firm commitment to move forward on open access issues at FERC from their intended nominee.   If we feel comfortable that such a commitment is made, any of the backup candidates discussed above might work.  </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i/>
          <w:i/>
          <w:iCs/>
          <w:sz w:val="16"/>
        </w:rPr>
      </w:pPr>
      <w:r>
        <w:rPr>
          <w:rFonts w:cs="Arial" w:ascii="Arial" w:hAnsi="Arial"/>
          <w:i/>
          <w:iCs/>
          <w:sz w:val="16"/>
        </w:rPr>
      </w:r>
    </w:p>
    <w:p>
      <w:pPr>
        <w:pStyle w:val="Heading1"/>
        <w:ind w:hanging="0" w:start="0"/>
        <w:rPr/>
      </w:pPr>
      <w:r>
        <w:rPr/>
        <w:t xml:space="preserve">H:Linda’s Memos/2-12-01 FERC Commissioners </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sectPr>
      <w:footerReference w:type="default" r:id="rId2"/>
      <w:footerReference w:type="first" r:id="rId3"/>
      <w:type w:val="nextPage"/>
      <w:pgSz w:w="12240" w:h="15840"/>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Fonts w:cs="Arial" w:ascii="Arial" w:hAnsi="Arial"/>
        <w:sz w:val="22"/>
      </w:rPr>
      <w:t>-</w:t>
    </w:r>
    <w:r>
      <w:rPr>
        <w:rStyle w:val="PageNumber"/>
        <w:rFonts w:cs="Arial" w:ascii="Arial" w:hAnsi="Arial"/>
        <w:sz w:val="22"/>
      </w:rPr>
      <w:fldChar w:fldCharType="begin"/>
    </w:r>
    <w:r>
      <w:rPr>
        <w:rStyle w:val="PageNumber"/>
        <w:sz w:val="22"/>
        <w:rFonts w:cs="Arial" w:ascii="Arial" w:hAnsi="Arial"/>
      </w:rPr>
      <w:instrText xml:space="preserve"> PAGE </w:instrText>
    </w:r>
    <w:r>
      <w:rPr>
        <w:rStyle w:val="PageNumber"/>
        <w:sz w:val="22"/>
        <w:rFonts w:cs="Arial" w:ascii="Arial" w:hAnsi="Arial"/>
      </w:rPr>
      <w:fldChar w:fldCharType="separate"/>
    </w:r>
    <w:r>
      <w:rPr>
        <w:rStyle w:val="PageNumber"/>
        <w:sz w:val="22"/>
        <w:rFonts w:cs="Arial" w:ascii="Arial" w:hAnsi="Arial"/>
      </w:rPr>
      <w:t>2</w:t>
    </w:r>
    <w:r>
      <w:rPr>
        <w:rStyle w:val="PageNumber"/>
        <w:sz w:val="22"/>
        <w:rFonts w:cs="Arial" w:ascii="Arial" w:hAnsi="Arial"/>
      </w:rPr>
      <w:fldChar w:fldCharType="end"/>
    </w:r>
    <w:r>
      <w:rPr>
        <w:rStyle w:val="PageNumber"/>
        <w:rFonts w:cs="Arial" w:ascii="Arial" w:hAnsi="Arial"/>
        <w:sz w:val="22"/>
      </w:rPr>
      <w:t>-</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rFonts w:ascii="Arial" w:hAnsi="Arial" w:cs="Arial"/>
      <w:i/>
      <w:iCs/>
      <w:sz w:val="16"/>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rFonts w:ascii="Arial" w:hAnsi="Arial" w:cs="Arial"/>
      <w:b/>
      <w:bCs/>
      <w:sz w:val="22"/>
      <w:u w:val="single"/>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2001-02-12T14:40:00Z</dcterms:created>
  <dc:creator>lrobert3</dc:creator>
  <dc:description/>
  <dc:language>en-CA</dc:language>
  <cp:lastModifiedBy>lsulliv</cp:lastModifiedBy>
  <cp:lastPrinted>2001-02-12T11:48:00Z</cp:lastPrinted>
  <dcterms:modified xsi:type="dcterms:W3CDTF">2001-02-12T14:58:00Z</dcterms:modified>
  <cp:revision>11</cp:revision>
  <dc:subject/>
  <dc:title>{Heading}</dc:title>
</cp:coreProperties>
</file>