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Napoleonville Land Sale Closing Timeline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Monday, November 5</w:t>
      </w:r>
    </w:p>
    <w:p>
      <w:pPr>
        <w:pStyle w:val="Normal"/>
        <w:numPr>
          <w:ilvl w:val="0"/>
          <w:numId w:val="6"/>
        </w:numPr>
        <w:rPr/>
      </w:pPr>
      <w:r>
        <w:rPr/>
        <w:t>initial feedback from TB legal team on draft sale document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Friday, November 9</w:t>
      </w:r>
    </w:p>
    <w:p>
      <w:pPr>
        <w:pStyle w:val="Normal"/>
        <w:numPr>
          <w:ilvl w:val="0"/>
          <w:numId w:val="4"/>
        </w:numPr>
        <w:rPr/>
      </w:pPr>
      <w:r>
        <w:rPr/>
        <w:t>second draft of land sale document submitted to TB</w:t>
      </w:r>
    </w:p>
    <w:p>
      <w:pPr>
        <w:pStyle w:val="Normal"/>
        <w:numPr>
          <w:ilvl w:val="0"/>
          <w:numId w:val="5"/>
        </w:numPr>
        <w:rPr/>
      </w:pPr>
      <w:r>
        <w:rPr/>
        <w:t>this draft will address easements that were unresolved from March ’01 sale as well as new easements from Tract 4a to Tract 5a via 50-foot strip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TB obtains current land survey to their satisfaction (last survey completed 4/00)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Wednesday, November 14</w:t>
      </w:r>
    </w:p>
    <w:p>
      <w:pPr>
        <w:pStyle w:val="Normal"/>
        <w:numPr>
          <w:ilvl w:val="0"/>
          <w:numId w:val="5"/>
        </w:numPr>
        <w:rPr/>
      </w:pPr>
      <w:r>
        <w:rPr/>
        <w:t>phase 1 environmental assessment completed</w:t>
      </w:r>
    </w:p>
    <w:p>
      <w:pPr>
        <w:pStyle w:val="Normal"/>
        <w:numPr>
          <w:ilvl w:val="0"/>
          <w:numId w:val="5"/>
        </w:numPr>
        <w:rPr/>
      </w:pPr>
      <w:r>
        <w:rPr/>
        <w:t>(IF NECESSARY) Enron to provide TB with requested:</w:t>
      </w:r>
    </w:p>
    <w:p>
      <w:pPr>
        <w:pStyle w:val="Normal"/>
        <w:numPr>
          <w:ilvl w:val="1"/>
          <w:numId w:val="5"/>
        </w:numPr>
        <w:rPr/>
      </w:pPr>
      <w:r>
        <w:rPr/>
        <w:t>Licenses, leases, tax bills, records, title documents, certificates</w:t>
      </w:r>
    </w:p>
    <w:p>
      <w:pPr>
        <w:pStyle w:val="Normal"/>
        <w:numPr>
          <w:ilvl w:val="1"/>
          <w:numId w:val="5"/>
        </w:numPr>
        <w:rPr/>
      </w:pPr>
      <w:r>
        <w:rPr/>
        <w:t>Similar contracts, warranties, guaranties</w:t>
      </w:r>
    </w:p>
    <w:p>
      <w:pPr>
        <w:pStyle w:val="Normal"/>
        <w:numPr>
          <w:ilvl w:val="1"/>
          <w:numId w:val="5"/>
        </w:numPr>
        <w:rPr/>
      </w:pPr>
      <w:r>
        <w:rPr/>
        <w:t>All other agreements, documents, letters or notices in Enron’s possession concerning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Friday, November 16</w:t>
      </w:r>
    </w:p>
    <w:p>
      <w:pPr>
        <w:pStyle w:val="Normal"/>
        <w:numPr>
          <w:ilvl w:val="0"/>
          <w:numId w:val="1"/>
        </w:numPr>
        <w:rPr/>
      </w:pPr>
      <w:r>
        <w:rPr/>
        <w:t>Title search completed by TB</w:t>
      </w:r>
    </w:p>
    <w:p>
      <w:pPr>
        <w:pStyle w:val="Normal"/>
        <w:numPr>
          <w:ilvl w:val="0"/>
          <w:numId w:val="1"/>
        </w:numPr>
        <w:rPr/>
      </w:pPr>
      <w:r>
        <w:rPr/>
        <w:t>Final document drafted, approved by all parties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Monday, November 19</w:t>
      </w:r>
    </w:p>
    <w:p>
      <w:pPr>
        <w:pStyle w:val="Normal"/>
        <w:numPr>
          <w:ilvl w:val="0"/>
          <w:numId w:val="3"/>
        </w:numPr>
        <w:rPr/>
      </w:pPr>
      <w:r>
        <w:rPr/>
        <w:t>Account, wire transfer information conveyed, ENA accounting and bookkeeping (?) groups notified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Wednesday, November 21</w:t>
      </w:r>
    </w:p>
    <w:p>
      <w:pPr>
        <w:pStyle w:val="Normal"/>
        <w:numPr>
          <w:ilvl w:val="0"/>
          <w:numId w:val="2"/>
        </w:numPr>
        <w:rPr/>
      </w:pPr>
      <w:r>
        <w:rPr/>
        <w:t>Final land sale document signed, transfer of cash by end of business 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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abstractNum w:abstractNumId="2">
    <w:lvl w:ilvl="0">
      <w:start w:val="1"/>
      <w:numFmt w:val="bullet"/>
      <w:lvlText w:val="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abstractNum w:abstractNumId="3">
    <w:lvl w:ilvl="0">
      <w:start w:val="1"/>
      <w:numFmt w:val="bullet"/>
      <w:lvlText w:val="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abstractNum w:abstractNumId="4">
    <w:lvl w:ilvl="0">
      <w:start w:val="1"/>
      <w:numFmt w:val="bullet"/>
      <w:lvlText w:val="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abstractNum w:abstractNumId="5">
    <w:lvl w:ilvl="0">
      <w:start w:val="1"/>
      <w:numFmt w:val="bullet"/>
      <w:lvlText w:val="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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16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16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2001-10-31T16:26:00Z</dcterms:created>
  <dc:creator>erainer</dc:creator>
  <dc:description/>
  <dc:language>en-CA</dc:language>
  <cp:lastModifiedBy>erainer</cp:lastModifiedBy>
  <dcterms:modified xsi:type="dcterms:W3CDTF">2001-11-02T18:01:00Z</dcterms:modified>
  <cp:revision>6</cp:revision>
  <dc:subject/>
  <dc:title>Napoleonville Land Sale Closing Timeline</dc:title>
</cp:coreProperties>
</file>