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jc w:val="center"/>
        <w:rPr>
          <w:szCs w:val="20"/>
        </w:rPr>
      </w:pPr>
      <w:r>
        <w:rPr>
          <w:szCs w:val="20"/>
        </w:rPr>
        <w:t>December 13, 2001</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Heading1"/>
        <w:ind w:hanging="0" w:start="0"/>
        <w:rPr>
          <w:i/>
          <w:i/>
          <w:iCs/>
        </w:rPr>
      </w:pPr>
      <w:r>
        <w:rPr>
          <w:i/>
          <w:iCs/>
        </w:rPr>
        <w:t>VIA TELEFAX:  713-941-7800</w:t>
      </w:r>
    </w:p>
    <w:p>
      <w:pPr>
        <w:pStyle w:val="Normal"/>
        <w:autoSpaceDE w:val="false"/>
        <w:rPr>
          <w:szCs w:val="20"/>
        </w:rPr>
      </w:pPr>
      <w:r>
        <w:rPr>
          <w:b/>
          <w:bCs/>
          <w:i/>
          <w:iCs/>
          <w:szCs w:val="20"/>
          <w:u w:val="single"/>
        </w:rPr>
        <w:t>AND CERTIFIED MAIL, R.R.R.</w:t>
      </w:r>
    </w:p>
    <w:p>
      <w:pPr>
        <w:pStyle w:val="Header"/>
        <w:tabs>
          <w:tab w:val="clear" w:pos="4320"/>
          <w:tab w:val="clear" w:pos="8640"/>
        </w:tabs>
        <w:autoSpaceDE w:val="false"/>
        <w:rPr>
          <w:szCs w:val="20"/>
        </w:rPr>
      </w:pPr>
      <w:r>
        <w:rPr>
          <w:szCs w:val="20"/>
        </w:rPr>
        <w:t>Ms. Sharron West</w:t>
      </w:r>
    </w:p>
    <w:p>
      <w:pPr>
        <w:pStyle w:val="Normal"/>
        <w:autoSpaceDE w:val="false"/>
        <w:rPr>
          <w:szCs w:val="20"/>
        </w:rPr>
      </w:pPr>
      <w:r>
        <w:rPr>
          <w:szCs w:val="20"/>
        </w:rPr>
        <w:t>Principal Adjuster</w:t>
      </w:r>
    </w:p>
    <w:p>
      <w:pPr>
        <w:pStyle w:val="Normal"/>
        <w:autoSpaceDE w:val="false"/>
        <w:rPr>
          <w:szCs w:val="20"/>
        </w:rPr>
      </w:pPr>
      <w:r>
        <w:rPr>
          <w:szCs w:val="20"/>
        </w:rPr>
        <w:t>Matthews, Matson &amp; Kelly, Ltd.</w:t>
      </w:r>
    </w:p>
    <w:p>
      <w:pPr>
        <w:pStyle w:val="Normal"/>
        <w:autoSpaceDE w:val="false"/>
        <w:rPr>
          <w:szCs w:val="20"/>
        </w:rPr>
      </w:pPr>
      <w:r>
        <w:rPr>
          <w:szCs w:val="20"/>
        </w:rPr>
        <w:t>8866 Gulf Freeway--Suite 540</w:t>
      </w:r>
    </w:p>
    <w:p>
      <w:pPr>
        <w:pStyle w:val="Normal"/>
        <w:autoSpaceDE w:val="false"/>
        <w:rPr>
          <w:szCs w:val="20"/>
        </w:rPr>
      </w:pPr>
      <w:r>
        <w:rPr>
          <w:szCs w:val="20"/>
        </w:rPr>
        <w:t>Houston, TX  77017-6533</w:t>
      </w:r>
    </w:p>
    <w:p>
      <w:pPr>
        <w:pStyle w:val="Normal"/>
        <w:autoSpaceDE w:val="false"/>
        <w:rPr>
          <w:szCs w:val="20"/>
        </w:rPr>
      </w:pPr>
      <w:r>
        <w:rPr>
          <w:szCs w:val="20"/>
        </w:rPr>
      </w:r>
    </w:p>
    <w:p>
      <w:pPr>
        <w:pStyle w:val="Normal"/>
        <w:autoSpaceDE w:val="false"/>
        <w:rPr>
          <w:szCs w:val="20"/>
        </w:rPr>
      </w:pPr>
      <w:r>
        <w:rPr>
          <w:szCs w:val="20"/>
        </w:rPr>
        <w:tab/>
        <w:t>Re:</w:t>
        <w:tab/>
        <w:t>Enron Corporation</w:t>
      </w:r>
    </w:p>
    <w:p>
      <w:pPr>
        <w:pStyle w:val="Normal"/>
        <w:autoSpaceDE w:val="false"/>
        <w:rPr>
          <w:szCs w:val="20"/>
        </w:rPr>
      </w:pPr>
      <w:r>
        <w:rPr>
          <w:szCs w:val="20"/>
        </w:rPr>
        <w:tab/>
        <w:tab/>
        <w:t>Policy No. 411-75-70</w:t>
      </w:r>
    </w:p>
    <w:p>
      <w:pPr>
        <w:pStyle w:val="Normal"/>
        <w:autoSpaceDE w:val="false"/>
        <w:rPr>
          <w:szCs w:val="20"/>
        </w:rPr>
      </w:pPr>
      <w:r>
        <w:rPr>
          <w:szCs w:val="20"/>
        </w:rPr>
        <w:tab/>
        <w:tab/>
        <w:t>Paktank – Baytank, Texas</w:t>
      </w:r>
    </w:p>
    <w:p>
      <w:pPr>
        <w:pStyle w:val="Normal"/>
        <w:autoSpaceDE w:val="false"/>
        <w:rPr>
          <w:szCs w:val="20"/>
        </w:rPr>
      </w:pPr>
      <w:r>
        <w:rPr>
          <w:szCs w:val="20"/>
        </w:rPr>
        <w:tab/>
        <w:tab/>
        <w:t>Contamination of Styrene Monomer</w:t>
      </w:r>
    </w:p>
    <w:p>
      <w:pPr>
        <w:pStyle w:val="Normal"/>
        <w:autoSpaceDE w:val="false"/>
        <w:rPr>
          <w:szCs w:val="20"/>
        </w:rPr>
      </w:pPr>
      <w:r>
        <w:rPr>
          <w:szCs w:val="20"/>
        </w:rPr>
        <w:tab/>
        <w:tab/>
        <w:t>B/L No.</w:t>
        <w:tab/>
        <w:tab/>
        <w:t>:</w:t>
        <w:tab/>
        <w:t>Unknown</w:t>
      </w:r>
    </w:p>
    <w:p>
      <w:pPr>
        <w:pStyle w:val="Normal"/>
        <w:autoSpaceDE w:val="false"/>
        <w:rPr>
          <w:szCs w:val="20"/>
        </w:rPr>
      </w:pPr>
      <w:r>
        <w:rPr>
          <w:szCs w:val="20"/>
        </w:rPr>
        <w:tab/>
        <w:tab/>
        <w:t>B/L Dated</w:t>
        <w:tab/>
        <w:tab/>
        <w:t>:</w:t>
        <w:tab/>
        <w:t>Unknown</w:t>
      </w:r>
    </w:p>
    <w:p>
      <w:pPr>
        <w:pStyle w:val="Normal"/>
        <w:autoSpaceDE w:val="false"/>
        <w:rPr>
          <w:szCs w:val="20"/>
        </w:rPr>
      </w:pPr>
      <w:r>
        <w:rPr>
          <w:szCs w:val="20"/>
        </w:rPr>
        <w:tab/>
        <w:tab/>
        <w:t>Date of Loss</w:t>
        <w:tab/>
        <w:tab/>
        <w:t>:</w:t>
        <w:tab/>
        <w:t>November 4, 1999</w:t>
      </w:r>
    </w:p>
    <w:p>
      <w:pPr>
        <w:pStyle w:val="Normal"/>
        <w:autoSpaceDE w:val="false"/>
        <w:rPr>
          <w:szCs w:val="20"/>
        </w:rPr>
      </w:pPr>
      <w:r>
        <w:rPr>
          <w:szCs w:val="20"/>
        </w:rPr>
        <w:tab/>
        <w:tab/>
        <w:t>SMAI Ref. No.</w:t>
        <w:tab/>
        <w:t>:</w:t>
        <w:tab/>
        <w:t>801746</w:t>
      </w:r>
    </w:p>
    <w:p>
      <w:pPr>
        <w:pStyle w:val="Normal"/>
        <w:autoSpaceDE w:val="false"/>
        <w:rPr>
          <w:szCs w:val="20"/>
        </w:rPr>
      </w:pPr>
      <w:r>
        <w:rPr>
          <w:szCs w:val="20"/>
        </w:rPr>
        <w:tab/>
        <w:tab/>
        <w:t>Our File No.</w:t>
        <w:tab/>
        <w:tab/>
        <w:t>:</w:t>
        <w:tab/>
        <w:t>AX26984</w:t>
      </w:r>
    </w:p>
    <w:p>
      <w:pPr>
        <w:pStyle w:val="Normal"/>
        <w:autoSpaceDE w:val="false"/>
        <w:rPr>
          <w:szCs w:val="20"/>
        </w:rPr>
      </w:pPr>
      <w:r>
        <w:rPr>
          <w:szCs w:val="20"/>
        </w:rPr>
        <w:tab/>
        <w:tab/>
        <w:t>__________________________________________</w:t>
      </w:r>
    </w:p>
    <w:p>
      <w:pPr>
        <w:pStyle w:val="Normal"/>
        <w:autoSpaceDE w:val="false"/>
        <w:rPr>
          <w:szCs w:val="20"/>
        </w:rPr>
      </w:pPr>
      <w:r>
        <w:rPr>
          <w:szCs w:val="20"/>
        </w:rPr>
        <w:tab/>
        <w:t>Re:</w:t>
        <w:tab/>
        <w:t>Enron Corporation</w:t>
      </w:r>
    </w:p>
    <w:p>
      <w:pPr>
        <w:pStyle w:val="Normal"/>
        <w:autoSpaceDE w:val="false"/>
        <w:rPr>
          <w:szCs w:val="20"/>
        </w:rPr>
      </w:pPr>
      <w:r>
        <w:rPr>
          <w:szCs w:val="20"/>
        </w:rPr>
        <w:tab/>
        <w:tab/>
        <w:t>Policy No. 059-15-38</w:t>
      </w:r>
    </w:p>
    <w:p>
      <w:pPr>
        <w:pStyle w:val="Normal"/>
        <w:autoSpaceDE w:val="false"/>
        <w:rPr>
          <w:szCs w:val="20"/>
        </w:rPr>
      </w:pPr>
      <w:r>
        <w:rPr>
          <w:szCs w:val="20"/>
        </w:rPr>
        <w:tab/>
        <w:tab/>
        <w:t>M/V “Pacific Virgo”</w:t>
      </w:r>
    </w:p>
    <w:p>
      <w:pPr>
        <w:pStyle w:val="Normal"/>
        <w:autoSpaceDE w:val="false"/>
        <w:rPr>
          <w:szCs w:val="20"/>
        </w:rPr>
      </w:pPr>
      <w:r>
        <w:rPr>
          <w:szCs w:val="20"/>
        </w:rPr>
        <w:tab/>
        <w:tab/>
        <w:t>Contamination of Elang Crude</w:t>
      </w:r>
    </w:p>
    <w:p>
      <w:pPr>
        <w:pStyle w:val="Normal"/>
        <w:autoSpaceDE w:val="false"/>
        <w:rPr>
          <w:szCs w:val="20"/>
        </w:rPr>
      </w:pPr>
      <w:r>
        <w:rPr>
          <w:szCs w:val="20"/>
        </w:rPr>
        <w:tab/>
        <w:tab/>
        <w:t>Thailand to Philippines</w:t>
      </w:r>
    </w:p>
    <w:p>
      <w:pPr>
        <w:pStyle w:val="Normal"/>
        <w:autoSpaceDE w:val="false"/>
        <w:rPr>
          <w:szCs w:val="20"/>
        </w:rPr>
      </w:pPr>
      <w:r>
        <w:rPr>
          <w:szCs w:val="20"/>
        </w:rPr>
        <w:tab/>
        <w:tab/>
        <w:t>B/L No.</w:t>
        <w:tab/>
        <w:tab/>
        <w:t>:</w:t>
        <w:tab/>
        <w:t>Unknown</w:t>
      </w:r>
    </w:p>
    <w:p>
      <w:pPr>
        <w:pStyle w:val="Normal"/>
        <w:autoSpaceDE w:val="false"/>
        <w:rPr>
          <w:szCs w:val="20"/>
        </w:rPr>
      </w:pPr>
      <w:r>
        <w:rPr>
          <w:szCs w:val="20"/>
        </w:rPr>
        <w:tab/>
        <w:tab/>
        <w:t>B/L Dated</w:t>
        <w:tab/>
        <w:tab/>
        <w:t>:</w:t>
        <w:tab/>
        <w:t>June 21, 2000</w:t>
      </w:r>
    </w:p>
    <w:p>
      <w:pPr>
        <w:pStyle w:val="Normal"/>
        <w:autoSpaceDE w:val="false"/>
        <w:rPr>
          <w:szCs w:val="20"/>
        </w:rPr>
      </w:pPr>
      <w:r>
        <w:rPr>
          <w:szCs w:val="20"/>
        </w:rPr>
        <w:tab/>
        <w:tab/>
        <w:t>Date of Loss</w:t>
        <w:tab/>
        <w:tab/>
        <w:t>:</w:t>
        <w:tab/>
        <w:t>July 6, 2000</w:t>
      </w:r>
    </w:p>
    <w:p>
      <w:pPr>
        <w:pStyle w:val="Normal"/>
        <w:autoSpaceDE w:val="false"/>
        <w:rPr>
          <w:szCs w:val="20"/>
        </w:rPr>
      </w:pPr>
      <w:r>
        <w:rPr>
          <w:szCs w:val="20"/>
        </w:rPr>
        <w:tab/>
        <w:tab/>
        <w:t>SMAI Ref. No.</w:t>
        <w:tab/>
        <w:t>:</w:t>
        <w:tab/>
        <w:t>802149</w:t>
      </w:r>
    </w:p>
    <w:p>
      <w:pPr>
        <w:pStyle w:val="Normal"/>
        <w:autoSpaceDE w:val="false"/>
        <w:rPr>
          <w:szCs w:val="20"/>
        </w:rPr>
      </w:pPr>
      <w:r>
        <w:rPr>
          <w:szCs w:val="20"/>
        </w:rPr>
        <w:tab/>
        <w:tab/>
        <w:t>Our File No.</w:t>
        <w:tab/>
        <w:tab/>
        <w:t>:</w:t>
        <w:tab/>
        <w:t>ASW 1273</w:t>
      </w:r>
    </w:p>
    <w:p>
      <w:pPr>
        <w:pStyle w:val="Normal"/>
        <w:autoSpaceDE w:val="false"/>
        <w:rPr>
          <w:szCs w:val="20"/>
        </w:rPr>
      </w:pPr>
      <w:r>
        <w:rPr>
          <w:szCs w:val="20"/>
        </w:rPr>
        <w:tab/>
        <w:tab/>
        <w:t>__________________________________________</w:t>
      </w:r>
      <w:r>
        <w:br w:type="page"/>
      </w:r>
    </w:p>
    <w:p>
      <w:pPr>
        <w:pStyle w:val="Normal"/>
        <w:autoSpaceDE w:val="false"/>
        <w:rPr>
          <w:szCs w:val="20"/>
        </w:rPr>
      </w:pPr>
      <w:r>
        <w:rPr>
          <w:szCs w:val="20"/>
        </w:rPr>
      </w:r>
    </w:p>
    <w:p>
      <w:pPr>
        <w:pStyle w:val="Normal"/>
        <w:autoSpaceDE w:val="false"/>
        <w:rPr>
          <w:szCs w:val="20"/>
        </w:rPr>
      </w:pPr>
      <w:r>
        <w:rPr>
          <w:szCs w:val="20"/>
        </w:rPr>
        <w:tab/>
        <w:t>Re:</w:t>
        <w:tab/>
        <w:t>Enron Corporation</w:t>
      </w:r>
    </w:p>
    <w:p>
      <w:pPr>
        <w:pStyle w:val="Normal"/>
        <w:autoSpaceDE w:val="false"/>
        <w:rPr>
          <w:szCs w:val="20"/>
        </w:rPr>
      </w:pPr>
      <w:r>
        <w:rPr>
          <w:szCs w:val="20"/>
        </w:rPr>
        <w:tab/>
        <w:tab/>
        <w:t>Policy No. 059-15-38</w:t>
      </w:r>
    </w:p>
    <w:p>
      <w:pPr>
        <w:pStyle w:val="Normal"/>
        <w:autoSpaceDE w:val="false"/>
        <w:rPr>
          <w:szCs w:val="20"/>
        </w:rPr>
      </w:pPr>
      <w:r>
        <w:rPr>
          <w:szCs w:val="20"/>
        </w:rPr>
        <w:tab/>
        <w:tab/>
        <w:t>M/T “ Industrial Bridge”</w:t>
      </w:r>
    </w:p>
    <w:p>
      <w:pPr>
        <w:pStyle w:val="Normal"/>
        <w:autoSpaceDE w:val="false"/>
        <w:rPr>
          <w:szCs w:val="20"/>
        </w:rPr>
      </w:pPr>
      <w:r>
        <w:rPr>
          <w:szCs w:val="20"/>
        </w:rPr>
        <w:tab/>
        <w:tab/>
        <w:t>Physical Damage to Westinghouse Generator</w:t>
      </w:r>
    </w:p>
    <w:p>
      <w:pPr>
        <w:pStyle w:val="Normal"/>
        <w:autoSpaceDE w:val="false"/>
        <w:rPr>
          <w:szCs w:val="20"/>
        </w:rPr>
      </w:pPr>
      <w:r>
        <w:rPr>
          <w:szCs w:val="20"/>
        </w:rPr>
        <w:tab/>
        <w:tab/>
        <w:t>Nasan, South Korea to Houston, Texas</w:t>
      </w:r>
    </w:p>
    <w:p>
      <w:pPr>
        <w:pStyle w:val="Normal"/>
        <w:autoSpaceDE w:val="false"/>
        <w:rPr>
          <w:szCs w:val="20"/>
        </w:rPr>
      </w:pPr>
      <w:r>
        <w:rPr>
          <w:szCs w:val="20"/>
        </w:rPr>
        <w:tab/>
        <w:tab/>
        <w:t>B/L Dated</w:t>
        <w:tab/>
        <w:tab/>
        <w:t>:</w:t>
        <w:tab/>
        <w:t>June 10, 2000</w:t>
      </w:r>
    </w:p>
    <w:p>
      <w:pPr>
        <w:pStyle w:val="Normal"/>
        <w:autoSpaceDE w:val="false"/>
        <w:rPr>
          <w:szCs w:val="20"/>
        </w:rPr>
      </w:pPr>
      <w:r>
        <w:rPr>
          <w:szCs w:val="20"/>
        </w:rPr>
        <w:tab/>
        <w:tab/>
        <w:t>Date of Loss</w:t>
        <w:tab/>
        <w:tab/>
        <w:t>:</w:t>
        <w:tab/>
        <w:t>July 27, 2000</w:t>
      </w:r>
    </w:p>
    <w:p>
      <w:pPr>
        <w:pStyle w:val="Normal"/>
        <w:autoSpaceDE w:val="false"/>
        <w:rPr>
          <w:szCs w:val="20"/>
        </w:rPr>
      </w:pPr>
      <w:r>
        <w:rPr>
          <w:szCs w:val="20"/>
        </w:rPr>
        <w:tab/>
        <w:tab/>
        <w:t>SMAI Ref. No.</w:t>
        <w:tab/>
        <w:t>:</w:t>
        <w:tab/>
        <w:t>802278</w:t>
      </w:r>
    </w:p>
    <w:p>
      <w:pPr>
        <w:pStyle w:val="Normal"/>
        <w:autoSpaceDE w:val="false"/>
        <w:rPr>
          <w:szCs w:val="20"/>
        </w:rPr>
      </w:pPr>
      <w:r>
        <w:rPr>
          <w:szCs w:val="20"/>
        </w:rPr>
        <w:tab/>
        <w:tab/>
        <w:t>Our File No.</w:t>
        <w:tab/>
        <w:tab/>
        <w:t>:</w:t>
        <w:tab/>
        <w:t>ASW 1401</w:t>
      </w:r>
    </w:p>
    <w:p>
      <w:pPr>
        <w:pStyle w:val="Normal"/>
        <w:autoSpaceDE w:val="false"/>
        <w:rPr>
          <w:szCs w:val="20"/>
        </w:rPr>
      </w:pPr>
      <w:r>
        <w:rPr>
          <w:szCs w:val="20"/>
        </w:rPr>
        <w:tab/>
        <w:tab/>
        <w:t>__________________________________________</w:t>
      </w:r>
    </w:p>
    <w:p>
      <w:pPr>
        <w:pStyle w:val="Normal"/>
        <w:autoSpaceDE w:val="false"/>
        <w:jc w:val="both"/>
        <w:rPr>
          <w:szCs w:val="20"/>
        </w:rPr>
      </w:pPr>
      <w:r>
        <w:rPr>
          <w:szCs w:val="20"/>
        </w:rPr>
      </w:r>
    </w:p>
    <w:p>
      <w:pPr>
        <w:pStyle w:val="Normal"/>
        <w:autoSpaceDE w:val="false"/>
        <w:jc w:val="both"/>
        <w:rPr>
          <w:szCs w:val="20"/>
        </w:rPr>
      </w:pPr>
      <w:r>
        <w:rPr>
          <w:szCs w:val="20"/>
        </w:rPr>
        <w:t>Dear Ms. West:</w:t>
      </w:r>
    </w:p>
    <w:p>
      <w:pPr>
        <w:pStyle w:val="Normal"/>
        <w:autoSpaceDE w:val="false"/>
        <w:jc w:val="both"/>
        <w:rPr>
          <w:szCs w:val="20"/>
        </w:rPr>
      </w:pPr>
      <w:r>
        <w:rPr>
          <w:szCs w:val="20"/>
        </w:rPr>
      </w:r>
    </w:p>
    <w:p>
      <w:pPr>
        <w:pStyle w:val="BodyText"/>
        <w:rPr/>
      </w:pPr>
      <w:r>
        <w:rPr/>
        <w:tab/>
        <w:t xml:space="preserve">On behalf of the insureds at interest in the policies referenced above, we ask that Underwriters agreed to an extension of the time to file suit against Underwriters until and including March 15, 2002.  </w:t>
      </w:r>
    </w:p>
    <w:p>
      <w:pPr>
        <w:pStyle w:val="Normal"/>
        <w:autoSpaceDE w:val="false"/>
        <w:jc w:val="both"/>
        <w:rPr>
          <w:szCs w:val="20"/>
        </w:rPr>
      </w:pPr>
      <w:r>
        <w:rPr>
          <w:szCs w:val="20"/>
        </w:rPr>
      </w:r>
    </w:p>
    <w:p>
      <w:pPr>
        <w:pStyle w:val="Normal"/>
        <w:autoSpaceDE w:val="false"/>
        <w:jc w:val="both"/>
        <w:rPr>
          <w:szCs w:val="20"/>
        </w:rPr>
      </w:pPr>
      <w:r>
        <w:rPr>
          <w:szCs w:val="20"/>
        </w:rPr>
        <w:tab/>
        <w:t>We ask for Underwriters' early response, as the agreed extension of time for filing suit in some of these matter expires December 31, 2001.</w:t>
      </w:r>
    </w:p>
    <w:p>
      <w:pPr>
        <w:pStyle w:val="Normal"/>
        <w:autoSpaceDE w:val="false"/>
        <w:jc w:val="both"/>
        <w:rPr>
          <w:szCs w:val="20"/>
        </w:rPr>
      </w:pPr>
      <w:r>
        <w:rPr>
          <w:szCs w:val="20"/>
        </w:rPr>
      </w:r>
    </w:p>
    <w:p>
      <w:pPr>
        <w:pStyle w:val="Normal"/>
        <w:autoSpaceDE w:val="false"/>
        <w:jc w:val="both"/>
        <w:rPr>
          <w:szCs w:val="20"/>
        </w:rPr>
      </w:pPr>
      <w:r>
        <w:rPr>
          <w:szCs w:val="20"/>
        </w:rPr>
        <w:tab/>
        <w:tab/>
        <w:tab/>
        <w:tab/>
        <w:tab/>
        <w:tab/>
        <w:t>Respectfully,</w:t>
      </w:r>
    </w:p>
    <w:p>
      <w:pPr>
        <w:pStyle w:val="Normal"/>
        <w:autoSpaceDE w:val="false"/>
        <w:jc w:val="both"/>
        <w:rPr>
          <w:szCs w:val="20"/>
        </w:rPr>
      </w:pPr>
      <w:r>
        <w:rPr>
          <w:szCs w:val="20"/>
        </w:rPr>
      </w:r>
    </w:p>
    <w:p>
      <w:pPr>
        <w:pStyle w:val="Normal"/>
        <w:autoSpaceDE w:val="false"/>
        <w:jc w:val="both"/>
        <w:rPr>
          <w:szCs w:val="20"/>
        </w:rPr>
      </w:pPr>
      <w:r>
        <w:rPr>
          <w:szCs w:val="20"/>
        </w:rPr>
      </w:r>
    </w:p>
    <w:p>
      <w:pPr>
        <w:pStyle w:val="Normal"/>
        <w:autoSpaceDE w:val="false"/>
        <w:jc w:val="both"/>
        <w:rPr>
          <w:szCs w:val="20"/>
        </w:rPr>
      </w:pPr>
      <w:r>
        <w:rPr>
          <w:szCs w:val="20"/>
        </w:rPr>
      </w:r>
    </w:p>
    <w:p>
      <w:pPr>
        <w:pStyle w:val="Normal"/>
        <w:autoSpaceDE w:val="false"/>
        <w:jc w:val="both"/>
        <w:rPr>
          <w:szCs w:val="20"/>
        </w:rPr>
      </w:pPr>
      <w:r>
        <w:rPr>
          <w:szCs w:val="20"/>
        </w:rPr>
        <w:tab/>
        <w:tab/>
        <w:tab/>
        <w:tab/>
        <w:tab/>
        <w:tab/>
        <w:t>Britt K. Davis</w:t>
      </w:r>
    </w:p>
    <w:p>
      <w:pPr>
        <w:pStyle w:val="Normal"/>
        <w:autoSpaceDE w:val="false"/>
        <w:jc w:val="both"/>
        <w:rPr>
          <w:szCs w:val="20"/>
        </w:rPr>
      </w:pPr>
      <w:r>
        <w:rPr>
          <w:szCs w:val="20"/>
        </w:rPr>
      </w:r>
    </w:p>
    <w:p>
      <w:pPr>
        <w:pStyle w:val="Normal"/>
        <w:autoSpaceDE w:val="false"/>
        <w:jc w:val="both"/>
        <w:rPr>
          <w:szCs w:val="20"/>
        </w:rPr>
      </w:pPr>
      <w:r>
        <w:rPr>
          <w:szCs w:val="20"/>
        </w:rPr>
        <w:t>BKD/tmg</w:t>
      </w:r>
    </w:p>
    <w:p>
      <w:pPr>
        <w:pStyle w:val="Normal"/>
        <w:autoSpaceDE w:val="false"/>
        <w:jc w:val="both"/>
        <w:rPr>
          <w:szCs w:val="20"/>
        </w:rPr>
      </w:pPr>
      <w:r>
        <w:rPr>
          <w:szCs w:val="20"/>
        </w:rPr>
      </w:r>
    </w:p>
    <w:p>
      <w:pPr>
        <w:pStyle w:val="Normal"/>
        <w:autoSpaceDE w:val="false"/>
        <w:jc w:val="both"/>
        <w:rPr>
          <w:szCs w:val="20"/>
        </w:rPr>
      </w:pPr>
      <w:r>
        <w:rPr>
          <w:szCs w:val="20"/>
        </w:rPr>
        <w:t>cc:</w:t>
        <w:tab/>
        <w:t xml:space="preserve">Mr. James P. Studdert </w:t>
        <w:tab/>
        <w:tab/>
        <w:tab/>
        <w:tab/>
      </w:r>
      <w:r>
        <w:rPr>
          <w:b/>
          <w:bCs/>
          <w:i/>
          <w:iCs/>
          <w:szCs w:val="20"/>
          <w:u w:val="single"/>
        </w:rPr>
        <w:t>Via Fax:  713-646-2341</w:t>
      </w:r>
    </w:p>
    <w:p>
      <w:pPr>
        <w:pStyle w:val="Normal"/>
        <w:autoSpaceDE w:val="false"/>
        <w:jc w:val="both"/>
        <w:rPr>
          <w:szCs w:val="20"/>
        </w:rPr>
      </w:pPr>
      <w:r>
        <w:rPr>
          <w:szCs w:val="20"/>
        </w:rPr>
      </w:r>
    </w:p>
    <w:p>
      <w:pPr>
        <w:pStyle w:val="Normal"/>
        <w:autoSpaceDE w:val="false"/>
        <w:ind w:firstLine="720" w:end="0"/>
        <w:jc w:val="both"/>
        <w:rPr>
          <w:szCs w:val="20"/>
        </w:rPr>
      </w:pPr>
      <w:r>
        <w:rPr>
          <w:szCs w:val="20"/>
        </w:rPr>
        <w:t>Mr. Ted Rosen</w:t>
        <w:tab/>
        <w:tab/>
        <w:tab/>
        <w:tab/>
        <w:tab/>
      </w:r>
      <w:r>
        <w:rPr>
          <w:b/>
          <w:bCs/>
          <w:i/>
          <w:iCs/>
          <w:szCs w:val="20"/>
          <w:u w:val="single"/>
        </w:rPr>
        <w:t>Via Fax:  713-526-7018</w:t>
      </w:r>
    </w:p>
    <w:p>
      <w:pPr>
        <w:pStyle w:val="Normal"/>
        <w:autoSpaceDE w:val="false"/>
        <w:jc w:val="both"/>
        <w:rPr/>
      </w:pPr>
      <w:r>
        <w:rPr>
          <w:szCs w:val="20"/>
        </w:rPr>
        <w:tab/>
      </w:r>
      <w:r>
        <w:rPr>
          <w:smallCaps/>
          <w:szCs w:val="20"/>
        </w:rPr>
        <w:t xml:space="preserve">John L. Wortham and Sons, L.L.P. </w:t>
      </w:r>
    </w:p>
    <w:p>
      <w:pPr>
        <w:pStyle w:val="Normal"/>
        <w:autoSpaceDE w:val="false"/>
        <w:jc w:val="both"/>
        <w:rPr>
          <w:smallCaps/>
          <w:szCs w:val="20"/>
        </w:rPr>
      </w:pPr>
      <w:r>
        <w:rPr>
          <w:smallCaps/>
          <w:szCs w:val="20"/>
        </w:rPr>
      </w:r>
    </w:p>
    <w:p>
      <w:pPr>
        <w:pStyle w:val="Normal"/>
        <w:autoSpaceDE w:val="false"/>
        <w:jc w:val="both"/>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LIT\Pacific Virgo\L-West1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Cs w:val="20"/>
      </w:rPr>
    </w:pPr>
    <w:r>
      <w:rPr>
        <w:szCs w:val="20"/>
      </w:rPr>
      <w:t>Ms. Sharron West</w:t>
    </w:r>
  </w:p>
  <w:p>
    <w:pPr>
      <w:pStyle w:val="Header"/>
      <w:rPr>
        <w:szCs w:val="20"/>
      </w:rPr>
    </w:pPr>
    <w:r>
      <w:rPr>
        <w:szCs w:val="20"/>
      </w:rPr>
      <w:t>December 13, 2001</w:t>
    </w:r>
  </w:p>
  <w:p>
    <w:pPr>
      <w:pStyle w:val="Header"/>
      <w:rPr>
        <w:rStyle w:val="PageNumber"/>
      </w:rPr>
    </w:pPr>
    <w:r>
      <w:rPr>
        <w:szCs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b/>
      <w:bCs/>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2001-12-13T19:51:00Z</dcterms:created>
  <dc:creator>TGARY</dc:creator>
  <dc:description/>
  <dc:language>en-CA</dc:language>
  <cp:lastModifiedBy>TGARY</cp:lastModifiedBy>
  <cp:lastPrinted>2001-12-13T17:01:00Z</cp:lastPrinted>
  <dcterms:modified xsi:type="dcterms:W3CDTF">2001-12-13T20:32:00Z</dcterms:modified>
  <cp:revision>3</cp:revision>
  <dc:subject/>
  <dc:title>Please type out the following letter, which will use each of the above-referenced headings (I will also copy and give you the </dc:title>
</cp:coreProperties>
</file>