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Privileged and Confidential</w:t>
      </w:r>
    </w:p>
    <w:p>
      <w:pPr>
        <w:pStyle w:val="Normal"/>
        <w:rPr>
          <w:b/>
        </w:rPr>
      </w:pPr>
      <w:r>
        <w:rPr>
          <w:b/>
        </w:rPr>
      </w:r>
    </w:p>
    <w:p>
      <w:pPr>
        <w:pStyle w:val="Heading2"/>
        <w:ind w:hanging="0" w:start="0"/>
        <w:rPr/>
      </w:pPr>
      <w:r>
        <w:rPr/>
        <w:t>D R A F T</w:t>
      </w:r>
    </w:p>
    <w:p>
      <w:pPr>
        <w:pStyle w:val="Normal"/>
        <w:rPr>
          <w:sz w:val="24"/>
        </w:rPr>
      </w:pPr>
      <w:r>
        <w:rPr>
          <w:sz w:val="24"/>
        </w:rPr>
      </w:r>
    </w:p>
    <w:p>
      <w:pPr>
        <w:pStyle w:val="Normal"/>
        <w:rPr>
          <w:sz w:val="24"/>
        </w:rPr>
      </w:pPr>
      <w:r>
        <w:rPr>
          <w:sz w:val="24"/>
        </w:rPr>
        <w:tab/>
        <w:tab/>
        <w:tab/>
        <w:tab/>
        <w:tab/>
        <w:t>[TW Letterhead]</w:t>
      </w:r>
    </w:p>
    <w:p>
      <w:pPr>
        <w:pStyle w:val="Normal"/>
        <w:rPr>
          <w:sz w:val="24"/>
        </w:rPr>
      </w:pPr>
      <w:r>
        <w:rPr>
          <w:sz w:val="24"/>
        </w:rPr>
      </w:r>
    </w:p>
    <w:p>
      <w:pPr>
        <w:pStyle w:val="Heading1"/>
        <w:ind w:hanging="0" w:start="0"/>
        <w:rPr>
          <w:sz w:val="24"/>
        </w:rPr>
      </w:pPr>
      <w:r>
        <w:rPr>
          <w:sz w:val="24"/>
        </w:rPr>
      </w:r>
    </w:p>
    <w:p>
      <w:pPr>
        <w:pStyle w:val="Normal"/>
        <w:rPr>
          <w:sz w:val="24"/>
        </w:rPr>
      </w:pPr>
      <w:r>
        <w:rPr>
          <w:sz w:val="24"/>
        </w:rPr>
      </w:r>
    </w:p>
    <w:p>
      <w:pPr>
        <w:pStyle w:val="Normal"/>
        <w:jc w:val="cent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Mr. Arvin Trujillo, Director</w:t>
      </w:r>
    </w:p>
    <w:p>
      <w:pPr>
        <w:pStyle w:val="Normal"/>
        <w:rPr>
          <w:sz w:val="24"/>
        </w:rPr>
      </w:pPr>
      <w:r>
        <w:rPr>
          <w:sz w:val="24"/>
        </w:rPr>
        <w:t>Natural Resources Department</w:t>
      </w:r>
    </w:p>
    <w:p>
      <w:pPr>
        <w:pStyle w:val="Normal"/>
        <w:rPr>
          <w:sz w:val="24"/>
        </w:rPr>
      </w:pPr>
      <w:r>
        <w:rPr>
          <w:sz w:val="24"/>
        </w:rPr>
        <w:t>Chairman, NNERTF</w:t>
      </w:r>
    </w:p>
    <w:p>
      <w:pPr>
        <w:pStyle w:val="Normal"/>
        <w:rPr>
          <w:sz w:val="24"/>
        </w:rPr>
      </w:pPr>
      <w:r>
        <w:rPr>
          <w:sz w:val="24"/>
        </w:rPr>
        <w:t>Navajo Nation</w:t>
      </w:r>
    </w:p>
    <w:p>
      <w:pPr>
        <w:pStyle w:val="Normal"/>
        <w:rPr>
          <w:sz w:val="24"/>
        </w:rPr>
      </w:pPr>
      <w:r>
        <w:rPr>
          <w:sz w:val="24"/>
        </w:rPr>
        <w:t>P.O. Drawer 9000</w:t>
      </w:r>
    </w:p>
    <w:p>
      <w:pPr>
        <w:pStyle w:val="Normal"/>
        <w:rPr>
          <w:sz w:val="24"/>
        </w:rPr>
      </w:pPr>
      <w:r>
        <w:rPr>
          <w:sz w:val="24"/>
        </w:rPr>
        <w:t>Window Rock, Arizona 86515</w:t>
      </w:r>
    </w:p>
    <w:p>
      <w:pPr>
        <w:pStyle w:val="Normal"/>
        <w:rPr>
          <w:sz w:val="24"/>
        </w:rPr>
      </w:pPr>
      <w:r>
        <w:rPr>
          <w:sz w:val="24"/>
        </w:rPr>
      </w:r>
    </w:p>
    <w:p>
      <w:pPr>
        <w:pStyle w:val="Normal"/>
        <w:rPr>
          <w:sz w:val="24"/>
        </w:rPr>
      </w:pPr>
      <w:r>
        <w:rPr>
          <w:sz w:val="24"/>
        </w:rPr>
        <w:t>RE:</w:t>
        <w:tab/>
        <w:t>Transwestern Right-of-Way Renewal – Settlement Negotiations</w:t>
      </w:r>
    </w:p>
    <w:p>
      <w:pPr>
        <w:pStyle w:val="Normal"/>
        <w:rPr>
          <w:sz w:val="24"/>
        </w:rPr>
      </w:pPr>
      <w:r>
        <w:rPr>
          <w:sz w:val="24"/>
        </w:rPr>
      </w:r>
    </w:p>
    <w:p>
      <w:pPr>
        <w:pStyle w:val="Normal"/>
        <w:rPr>
          <w:sz w:val="24"/>
        </w:rPr>
      </w:pPr>
      <w:r>
        <w:rPr>
          <w:sz w:val="24"/>
        </w:rPr>
        <w:t>Dear Mr. Trujillo:</w:t>
      </w:r>
    </w:p>
    <w:p>
      <w:pPr>
        <w:pStyle w:val="Normal"/>
        <w:rPr>
          <w:sz w:val="24"/>
        </w:rPr>
      </w:pPr>
      <w:r>
        <w:rPr>
          <w:sz w:val="24"/>
        </w:rPr>
      </w:r>
    </w:p>
    <w:p>
      <w:pPr>
        <w:pStyle w:val="BodyText"/>
        <w:rPr/>
      </w:pPr>
      <w:r>
        <w:rPr/>
        <w:tab/>
        <w:t xml:space="preserve">This letter is written as a follow-up to our discussions held last November in Phoenix regarding Transwestern Pipeline Company’s (“Transwestern”) right-of-way extension. As you will recall, we have discussed on several occasions the importance of reaching a reasonable settlement with the Navajo Nation for the extension of Transwestern's pipeline right-of-way, which is set to expire at the end of 2003. </w:t>
      </w:r>
    </w:p>
    <w:p>
      <w:pPr>
        <w:pStyle w:val="BodyText"/>
        <w:rPr/>
      </w:pPr>
      <w:r>
        <w:rPr/>
      </w:r>
    </w:p>
    <w:p>
      <w:pPr>
        <w:pStyle w:val="Normal"/>
        <w:jc w:val="both"/>
        <w:rPr>
          <w:sz w:val="24"/>
        </w:rPr>
      </w:pPr>
      <w:r>
        <w:rPr>
          <w:sz w:val="24"/>
        </w:rPr>
        <w:tab/>
        <w:t>After careful consideration of the Navajo Nation's position, Transwestern has made every effort to develop the most favorable possible proposal in the interest of securing an expeditious and amicable agreement for the extension.  In the spirit of compromise, Transwestern submits this offer for your review and consideration. Please note that the current offer has been revised to reflect a shortened term (5.9 years) in accordance with your recommendation in our last meeting.</w:t>
      </w:r>
    </w:p>
    <w:p>
      <w:pPr>
        <w:pStyle w:val="Normal"/>
        <w:jc w:val="both"/>
        <w:rPr>
          <w:sz w:val="24"/>
        </w:rPr>
      </w:pPr>
      <w:r>
        <w:rPr>
          <w:sz w:val="24"/>
        </w:rPr>
      </w:r>
    </w:p>
    <w:p>
      <w:pPr>
        <w:pStyle w:val="Normal"/>
        <w:jc w:val="both"/>
        <w:rPr>
          <w:sz w:val="24"/>
        </w:rPr>
      </w:pPr>
      <w:r>
        <w:rPr>
          <w:sz w:val="24"/>
        </w:rPr>
        <w:tab/>
        <w:t xml:space="preserve">The offer is as follows: </w:t>
      </w:r>
    </w:p>
    <w:p>
      <w:pPr>
        <w:pStyle w:val="Normal"/>
        <w:jc w:val="both"/>
        <w:rPr>
          <w:sz w:val="24"/>
        </w:rPr>
      </w:pPr>
      <w:r>
        <w:rPr>
          <w:sz w:val="24"/>
        </w:rPr>
      </w:r>
    </w:p>
    <w:p>
      <w:pPr>
        <w:pStyle w:val="Normal"/>
        <w:numPr>
          <w:ilvl w:val="0"/>
          <w:numId w:val="2"/>
        </w:numPr>
        <w:jc w:val="both"/>
        <w:rPr>
          <w:sz w:val="24"/>
        </w:rPr>
      </w:pPr>
      <w:r>
        <w:rPr>
          <w:sz w:val="24"/>
        </w:rPr>
        <w:t>Consideration:</w:t>
      </w:r>
    </w:p>
    <w:p>
      <w:pPr>
        <w:pStyle w:val="Normal"/>
        <w:jc w:val="both"/>
        <w:rPr>
          <w:sz w:val="24"/>
        </w:rPr>
      </w:pPr>
      <w:r>
        <w:rPr>
          <w:sz w:val="24"/>
        </w:rPr>
      </w:r>
    </w:p>
    <w:p>
      <w:pPr>
        <w:pStyle w:val="Normal"/>
        <w:ind w:start="720" w:end="0"/>
        <w:jc w:val="both"/>
        <w:rPr>
          <w:sz w:val="24"/>
        </w:rPr>
      </w:pPr>
      <w:r>
        <w:rPr>
          <w:sz w:val="24"/>
        </w:rPr>
        <w:t>In return for the Navajo Nation’s consent to an extension of the right-of-way grant for the period of January 1, 2004 through November 18, 2009, and the grants of such extension by the Secretary of the Interior on mutually acceptable terms and conditions, Transwestern would pay the Navajo Nation the sum of $24,000,000.  This payment could be a lump sum payment paid upon execution of mutually acceptable documents or as a payments spread over a period of years.</w:t>
      </w:r>
    </w:p>
    <w:p>
      <w:pPr>
        <w:pStyle w:val="Normal"/>
        <w:ind w:hanging="720" w:start="720" w:end="0"/>
        <w:jc w:val="both"/>
        <w:rPr>
          <w:sz w:val="24"/>
        </w:rPr>
      </w:pPr>
      <w:r>
        <w:rPr>
          <w:sz w:val="24"/>
        </w:rPr>
      </w:r>
    </w:p>
    <w:p>
      <w:pPr>
        <w:pStyle w:val="BodyTextIndent"/>
        <w:rPr/>
      </w:pPr>
      <w:r>
        <w:rPr/>
        <w:tab/>
        <w:t>[For Transwestern readers - This sum represents the rate per rod that El Paso paid the Navajo Nation in 1995 modified for the differences in time periods and distance involved in the grants  – 39.90 miles or 12,767.574 rods for a period of 9.4 years with a total price of $4,404,813.74 – which equates to $36.70/per rod/per year.  For a 5.9-year extension and 110,933.107 rods this would equate to approximately $24,000,000. No inflation escalator has been applied for the 5-year period since 1995 and present. The rationale behind this is that this is the latest settlement with a company which would be similarly situated and which has condemnation rights. ]</w:t>
      </w:r>
    </w:p>
    <w:p>
      <w:pPr>
        <w:pStyle w:val="BodyTextIndent"/>
        <w:rPr/>
      </w:pPr>
      <w:r>
        <w:rPr/>
      </w:r>
    </w:p>
    <w:p>
      <w:pPr>
        <w:pStyle w:val="Normal"/>
        <w:ind w:hanging="720" w:start="720" w:end="0"/>
        <w:jc w:val="both"/>
        <w:rPr/>
      </w:pPr>
      <w:r>
        <w:rPr>
          <w:i/>
        </w:rPr>
        <w:tab/>
      </w:r>
      <w:r>
        <w:rPr>
          <w:sz w:val="24"/>
        </w:rPr>
        <w:t xml:space="preserve">In the alternative, Transwestern would be willing to pay the Navajo Nation $15 million, either as a lump sum upon execution of mutually acceptable documents or as a payment spread over a period of years.  Under this alternative, in addition to the payment of a flat fee of $15 million, Transwestern offers the Navajo Nation the opportunity to participate in a share of the proceeds of increased revenues which may occur from Transwestern operations on portions of its system which cross the boundaries of the Navajo Nation.  </w:t>
      </w:r>
    </w:p>
    <w:p>
      <w:pPr>
        <w:pStyle w:val="Normal"/>
        <w:ind w:hanging="720" w:start="720" w:end="0"/>
        <w:jc w:val="both"/>
        <w:rPr>
          <w:sz w:val="24"/>
        </w:rPr>
      </w:pPr>
      <w:r>
        <w:rPr>
          <w:sz w:val="24"/>
        </w:rPr>
      </w:r>
    </w:p>
    <w:p>
      <w:pPr>
        <w:pStyle w:val="Normal"/>
        <w:ind w:start="720" w:end="0"/>
        <w:jc w:val="both"/>
        <w:rPr>
          <w:sz w:val="24"/>
        </w:rPr>
      </w:pPr>
      <w:r>
        <w:rPr>
          <w:sz w:val="24"/>
        </w:rPr>
        <w:t>Attached is a table which sets forth the proposed total annual payments to the Navajo Nation under this alternative if the Navajo Nation should choose to divide the $15 million into six annual payments.  For example, should the annual average volume of natural gas transported by Transwestern across the Navajo Nation equal 900,000 mmbtu/day and the average annual transportation rate for this volume equal 25 cents, the total annual payment to the Navajo Nation would equal $4.8 million. This volume would be measured as the greater of the volume transported on the San Juan Lateral or the volume transported to the California border.</w:t>
      </w:r>
    </w:p>
    <w:p>
      <w:pPr>
        <w:pStyle w:val="Normal"/>
        <w:ind w:start="720" w:end="0"/>
        <w:jc w:val="both"/>
        <w:rPr>
          <w:sz w:val="24"/>
        </w:rPr>
      </w:pPr>
      <w:r>
        <w:rPr>
          <w:sz w:val="24"/>
        </w:rPr>
      </w:r>
    </w:p>
    <w:p>
      <w:pPr>
        <w:pStyle w:val="Normal"/>
        <w:ind w:start="720" w:end="0"/>
        <w:jc w:val="both"/>
        <w:rPr>
          <w:sz w:val="24"/>
        </w:rPr>
      </w:pPr>
      <w:r>
        <w:rPr>
          <w:sz w:val="24"/>
        </w:rPr>
        <w:t>This alternative allows the Navajo Nation to participate in the economic upside that the Navajo Nation foresees in the natural gas markets while providing the Navajo Nation a guaranteed minimum return.  The potential additional compensation to the Navajo Nation could be quite significant should the gas markets grow and transportation become more profitable.</w:t>
      </w:r>
    </w:p>
    <w:p>
      <w:pPr>
        <w:pStyle w:val="BodyTextIndent"/>
        <w:rPr>
          <w:i w:val="false"/>
          <w:i w:val="false"/>
          <w:sz w:val="24"/>
        </w:rPr>
      </w:pPr>
      <w:r>
        <w:rPr>
          <w:i w:val="false"/>
          <w:sz w:val="24"/>
        </w:rPr>
      </w:r>
    </w:p>
    <w:p>
      <w:pPr>
        <w:pStyle w:val="Normal"/>
        <w:ind w:hanging="720" w:start="720" w:end="0"/>
        <w:jc w:val="both"/>
        <w:rPr/>
      </w:pPr>
      <w:r>
        <w:rPr>
          <w:sz w:val="24"/>
        </w:rPr>
        <w:tab/>
      </w:r>
      <w:r>
        <w:rPr>
          <w:i/>
          <w:sz w:val="24"/>
        </w:rPr>
        <w:t>[To the Transwestern reader - None of these specific figures have been discussed with management although the general approaches have been]</w:t>
      </w:r>
    </w:p>
    <w:p>
      <w:pPr>
        <w:pStyle w:val="Normal"/>
        <w:ind w:hanging="720" w:start="720" w:end="0"/>
        <w:jc w:val="both"/>
        <w:rPr>
          <w:i/>
          <w:i/>
          <w:sz w:val="24"/>
        </w:rPr>
      </w:pPr>
      <w:r>
        <w:rPr>
          <w:i/>
          <w:sz w:val="24"/>
        </w:rPr>
      </w:r>
    </w:p>
    <w:p>
      <w:pPr>
        <w:pStyle w:val="Normal"/>
        <w:ind w:start="720" w:end="0"/>
        <w:jc w:val="both"/>
        <w:rPr>
          <w:sz w:val="24"/>
        </w:rPr>
      </w:pPr>
      <w:r>
        <w:rPr>
          <w:sz w:val="24"/>
        </w:rPr>
        <w:t>We respectfully suggest that these alternatives be considered in the context of the appraised value of the right of way which, as you know, is approximately $1.3 million for a full 20 year term as well as the time and expense which the Navajo Nation would incur if this right-of-way extension cannot be settled through negotiation as well as the risks to the Navajo Nation if Transwestern ultimately prevailed in the administrative and judicial process.</w:t>
      </w:r>
      <w:r>
        <w:br w:type="page"/>
      </w:r>
    </w:p>
    <w:p>
      <w:pPr>
        <w:pStyle w:val="Normal"/>
        <w:ind w:hanging="720" w:start="720" w:end="0"/>
        <w:jc w:val="both"/>
        <w:rPr>
          <w:sz w:val="24"/>
        </w:rPr>
      </w:pPr>
      <w:r>
        <w:rPr>
          <w:sz w:val="24"/>
        </w:rPr>
      </w:r>
    </w:p>
    <w:p>
      <w:pPr>
        <w:pStyle w:val="Normal"/>
        <w:ind w:hanging="720" w:start="720" w:end="0"/>
        <w:jc w:val="both"/>
        <w:rPr>
          <w:sz w:val="24"/>
        </w:rPr>
      </w:pPr>
      <w:r>
        <w:rPr>
          <w:sz w:val="24"/>
        </w:rPr>
        <w:t>2. Other Terms and Conditions:</w:t>
      </w:r>
    </w:p>
    <w:p>
      <w:pPr>
        <w:pStyle w:val="Normal"/>
        <w:jc w:val="both"/>
        <w:rPr>
          <w:sz w:val="24"/>
        </w:rPr>
      </w:pPr>
      <w:r>
        <w:rPr>
          <w:sz w:val="24"/>
        </w:rPr>
      </w:r>
    </w:p>
    <w:p>
      <w:pPr>
        <w:pStyle w:val="Normal"/>
        <w:ind w:start="720" w:end="0"/>
        <w:jc w:val="both"/>
        <w:rPr>
          <w:sz w:val="24"/>
        </w:rPr>
      </w:pPr>
      <w:r>
        <w:rPr>
          <w:sz w:val="24"/>
        </w:rPr>
        <w:t>An integral component of Transwestern’s offer is its willingness to generally accept the Navajo Nation’s standard right-of-way terms and conditions as a starting point to seek to achieve an agreement that incorporates the following major concepts and modifications:</w:t>
      </w:r>
    </w:p>
    <w:p>
      <w:pPr>
        <w:pStyle w:val="Normal"/>
        <w:ind w:hanging="720" w:start="720" w:end="0"/>
        <w:jc w:val="both"/>
        <w:rPr>
          <w:sz w:val="24"/>
        </w:rPr>
      </w:pPr>
      <w:r>
        <w:rPr>
          <w:sz w:val="24"/>
        </w:rPr>
      </w:r>
    </w:p>
    <w:p>
      <w:pPr>
        <w:pStyle w:val="Normal"/>
        <w:numPr>
          <w:ilvl w:val="0"/>
          <w:numId w:val="3"/>
        </w:numPr>
        <w:jc w:val="both"/>
        <w:rPr>
          <w:sz w:val="24"/>
        </w:rPr>
      </w:pPr>
      <w:r>
        <w:rPr>
          <w:sz w:val="24"/>
        </w:rPr>
        <w:t>Federal Law</w:t>
      </w:r>
    </w:p>
    <w:p>
      <w:pPr>
        <w:pStyle w:val="Normal"/>
        <w:ind w:start="720" w:end="0"/>
        <w:jc w:val="both"/>
        <w:rPr>
          <w:sz w:val="24"/>
        </w:rPr>
      </w:pPr>
      <w:r>
        <w:rPr>
          <w:sz w:val="24"/>
        </w:rPr>
      </w:r>
    </w:p>
    <w:p>
      <w:pPr>
        <w:pStyle w:val="Normal"/>
        <w:ind w:start="720" w:end="0"/>
        <w:jc w:val="both"/>
        <w:rPr>
          <w:sz w:val="24"/>
        </w:rPr>
      </w:pPr>
      <w:r>
        <w:rPr>
          <w:sz w:val="24"/>
        </w:rPr>
        <w:t>The Navajo Nation would agree that Transwestern obligations under the federal laws which govern the majority of Transwestern’s activities – The Natural Gas Act and the Natural Gas Pipeline Safety Act and their implementing orders and regulations are controlling and any laws or regulations of the Navajo Nation which may be inconsistent with Transwestern’s obligations under these Acts would not be enforceable against Transwestern.</w:t>
      </w:r>
    </w:p>
    <w:p>
      <w:pPr>
        <w:pStyle w:val="Normal"/>
        <w:ind w:start="720" w:end="0"/>
        <w:jc w:val="both"/>
        <w:rPr>
          <w:sz w:val="24"/>
        </w:rPr>
      </w:pPr>
      <w:r>
        <w:rPr>
          <w:sz w:val="24"/>
        </w:rPr>
      </w:r>
    </w:p>
    <w:p>
      <w:pPr>
        <w:pStyle w:val="Normal"/>
        <w:numPr>
          <w:ilvl w:val="0"/>
          <w:numId w:val="3"/>
        </w:numPr>
        <w:jc w:val="both"/>
        <w:rPr>
          <w:sz w:val="24"/>
        </w:rPr>
      </w:pPr>
      <w:r>
        <w:rPr>
          <w:sz w:val="24"/>
        </w:rPr>
        <w:t>Enforceability</w:t>
      </w:r>
    </w:p>
    <w:p>
      <w:pPr>
        <w:pStyle w:val="Normal"/>
        <w:ind w:start="720" w:end="0"/>
        <w:jc w:val="both"/>
        <w:rPr>
          <w:sz w:val="24"/>
        </w:rPr>
      </w:pPr>
      <w:r>
        <w:rPr>
          <w:sz w:val="24"/>
        </w:rPr>
      </w:r>
    </w:p>
    <w:p>
      <w:pPr>
        <w:pStyle w:val="Normal"/>
        <w:ind w:start="720" w:end="0"/>
        <w:jc w:val="both"/>
        <w:rPr>
          <w:sz w:val="24"/>
        </w:rPr>
      </w:pPr>
      <w:r>
        <w:rPr>
          <w:sz w:val="24"/>
        </w:rPr>
        <w:t xml:space="preserve">In order to provide both parties with reciprocal ability to enforce the terms of the agreement, the agreement would provide a limited waiver of immunity from suit by the Navajo Nation.  </w:t>
      </w:r>
    </w:p>
    <w:p>
      <w:pPr>
        <w:pStyle w:val="Normal"/>
        <w:ind w:hanging="720" w:start="720" w:end="0"/>
        <w:jc w:val="both"/>
        <w:rPr>
          <w:sz w:val="24"/>
        </w:rPr>
      </w:pPr>
      <w:r>
        <w:rPr>
          <w:sz w:val="24"/>
        </w:rPr>
      </w:r>
    </w:p>
    <w:p>
      <w:pPr>
        <w:pStyle w:val="BodyTextIndent2"/>
        <w:numPr>
          <w:ilvl w:val="0"/>
          <w:numId w:val="3"/>
        </w:numPr>
        <w:rPr/>
      </w:pPr>
      <w:r>
        <w:rPr/>
        <w:t>Assignment</w:t>
      </w:r>
    </w:p>
    <w:p>
      <w:pPr>
        <w:pStyle w:val="BodyTextIndent2"/>
        <w:ind w:hanging="0" w:end="0"/>
        <w:rPr/>
      </w:pPr>
      <w:r>
        <w:rPr/>
      </w:r>
    </w:p>
    <w:p>
      <w:pPr>
        <w:pStyle w:val="BodyTextIndent2"/>
        <w:ind w:hanging="0" w:end="0"/>
        <w:rPr/>
      </w:pPr>
      <w:r>
        <w:rPr/>
        <w:t>Transwestern must be able to freely assign its interests in the right-of-way and conduct financial transactions without the consent of the Navajo Nation.</w:t>
      </w:r>
    </w:p>
    <w:p>
      <w:pPr>
        <w:pStyle w:val="Normal"/>
        <w:jc w:val="both"/>
        <w:rPr>
          <w:sz w:val="24"/>
        </w:rPr>
      </w:pPr>
      <w:r>
        <w:rPr>
          <w:sz w:val="24"/>
        </w:rPr>
      </w:r>
    </w:p>
    <w:p>
      <w:pPr>
        <w:pStyle w:val="Normal"/>
        <w:numPr>
          <w:ilvl w:val="0"/>
          <w:numId w:val="3"/>
        </w:numPr>
        <w:jc w:val="both"/>
        <w:rPr>
          <w:sz w:val="24"/>
        </w:rPr>
      </w:pPr>
      <w:r>
        <w:rPr>
          <w:sz w:val="24"/>
        </w:rPr>
        <w:t>Dispute Resolution</w:t>
      </w:r>
    </w:p>
    <w:p>
      <w:pPr>
        <w:pStyle w:val="Normal"/>
        <w:ind w:start="720" w:end="0"/>
        <w:jc w:val="both"/>
        <w:rPr>
          <w:sz w:val="24"/>
        </w:rPr>
      </w:pPr>
      <w:r>
        <w:rPr>
          <w:sz w:val="24"/>
        </w:rPr>
      </w:r>
    </w:p>
    <w:p>
      <w:pPr>
        <w:pStyle w:val="Normal"/>
        <w:ind w:start="720" w:end="0"/>
        <w:jc w:val="both"/>
        <w:rPr>
          <w:sz w:val="24"/>
        </w:rPr>
      </w:pPr>
      <w:r>
        <w:rPr>
          <w:sz w:val="24"/>
        </w:rPr>
        <w:t xml:space="preserve">For matters involving the claims of property damage and personal injury which can be insured against and which arise within the Navajo Nation, Transwestern would agree to the jurisdiction of the Navajo Nation’s courts.  </w:t>
      </w:r>
    </w:p>
    <w:p>
      <w:pPr>
        <w:pStyle w:val="Normal"/>
        <w:jc w:val="both"/>
        <w:rPr>
          <w:sz w:val="24"/>
        </w:rPr>
      </w:pPr>
      <w:r>
        <w:rPr>
          <w:sz w:val="24"/>
        </w:rPr>
      </w:r>
    </w:p>
    <w:p>
      <w:pPr>
        <w:pStyle w:val="BodyTextIndent3"/>
        <w:rPr/>
      </w:pPr>
      <w:r>
        <w:rPr/>
        <w:t>Except in those areas preempted or controlled by federal law, for which the federal courts are the forum with original jurisdiction and except, as provided above, for insurable personal injury and property damage claims arising within the Navajo Nation, Transwestern would agree to jurisdiction of the Navajo Nation’s Courts in the first instance subject to the right of federal court review on a de novo basis on issue of both fact and law.  For those matters preempted or controlled by federal law, Transwestern and the Navajo Nation would agree to seek the jurisdiction of federal courts in the first instance.</w:t>
      </w:r>
    </w:p>
    <w:p>
      <w:pPr>
        <w:pStyle w:val="Normal"/>
        <w:jc w:val="both"/>
        <w:rPr>
          <w:sz w:val="24"/>
        </w:rPr>
      </w:pPr>
      <w:r>
        <w:rPr>
          <w:sz w:val="24"/>
        </w:rPr>
      </w:r>
    </w:p>
    <w:p>
      <w:pPr>
        <w:pStyle w:val="BodyTextIndent2"/>
        <w:rPr/>
      </w:pPr>
      <w:r>
        <w:rPr/>
        <w:tab/>
        <w:t>As an alternative to the above, Transwestern would agree to place issues which arise between the parties in some form of an international or third party type of arbitration.  The duty to arbitrate and any arbitration award would be solely enforceable in federal courts. In the event federal courts are not available to enforce such duty or award, then any court of competent jurisdiction may enforce the duty or award.</w:t>
      </w:r>
    </w:p>
    <w:p>
      <w:pPr>
        <w:pStyle w:val="Normal"/>
        <w:jc w:val="both"/>
        <w:rPr>
          <w:sz w:val="24"/>
        </w:rPr>
      </w:pPr>
      <w:r>
        <w:rPr>
          <w:sz w:val="24"/>
        </w:rPr>
      </w:r>
    </w:p>
    <w:p>
      <w:pPr>
        <w:pStyle w:val="Normal"/>
        <w:ind w:firstLine="720" w:end="0"/>
        <w:jc w:val="both"/>
        <w:rPr>
          <w:sz w:val="24"/>
        </w:rPr>
      </w:pPr>
      <w:r>
        <w:rPr>
          <w:sz w:val="24"/>
        </w:rPr>
        <w:t>This offer is made after extremely careful consideration.  The compensation and the terms that are offered are not offered lightly or as a further negotiating posture.  The compensation outlined includes a substantial premium to avoid litigation and represents a generous sum, particularly for a renewal of a little less than six years. Transwestern understands and respects the Navajo Nation’s attempts to limit the terms and conditions of agreements for right-of-way to a standardized format.  Therefore, Transwestern has attempted to minimize any changes to those terms. The modified terms set forth above are the minimum that will appropriately protect Transwestern’s interests and the benefit of any settlement that Transwestern may reach with the Navajo Nation.</w:t>
      </w:r>
    </w:p>
    <w:p>
      <w:pPr>
        <w:pStyle w:val="Normal"/>
        <w:ind w:firstLine="720" w:end="0"/>
        <w:jc w:val="both"/>
        <w:rPr>
          <w:sz w:val="24"/>
        </w:rPr>
      </w:pPr>
      <w:r>
        <w:rPr>
          <w:sz w:val="24"/>
        </w:rPr>
      </w:r>
    </w:p>
    <w:p>
      <w:pPr>
        <w:pStyle w:val="BodyText"/>
        <w:ind w:firstLine="720" w:end="0"/>
        <w:rPr/>
      </w:pPr>
      <w:r>
        <w:rPr/>
        <w:t>As we have discussed, if a negotiated settlement on the renewal or extension of such right-of-way can not be reached soon, Transwestern will be forced to begin pursuing securing its rights in other forums. Transwestern is extremely reluctant to initiate administrative and/or judicial proceedings and believes a negotiated settlement is by far in the best interest of both parties. Transwestern believes, and the Navajo Nation’s able counsel will confirm, that procedures in alternative forums will be quite lengthy and resource intensive to all concerned.</w:t>
      </w:r>
    </w:p>
    <w:p>
      <w:pPr>
        <w:pStyle w:val="Normal"/>
        <w:jc w:val="both"/>
        <w:rPr>
          <w:sz w:val="24"/>
        </w:rPr>
      </w:pPr>
      <w:r>
        <w:rPr>
          <w:sz w:val="24"/>
        </w:rPr>
      </w:r>
    </w:p>
    <w:p>
      <w:pPr>
        <w:pStyle w:val="Normal"/>
        <w:ind w:firstLine="720" w:end="0"/>
        <w:jc w:val="both"/>
        <w:rPr>
          <w:sz w:val="24"/>
        </w:rPr>
      </w:pPr>
      <w:r>
        <w:rPr>
          <w:sz w:val="24"/>
        </w:rPr>
        <w:t xml:space="preserve">Transwestern urges the Navajo Nation to accept this current offer which like our two previous offers again far exceeds the appraised value of the right-of-way.  If this offer should not be acceptable then it is hoped that we can continue with a productive dialogue towards ultimate settlement.  However, under those circumstances, regrettably, Transwestern counsel will be in contact with the Navajo Nation’s counsel to determine the most efficient and amicable manner for initiating resolution of this matter in alternative forums.  </w:t>
      </w:r>
    </w:p>
    <w:p>
      <w:pPr>
        <w:pStyle w:val="Normal"/>
        <w:jc w:val="both"/>
        <w:rPr>
          <w:sz w:val="24"/>
        </w:rPr>
      </w:pPr>
      <w:r>
        <w:rPr>
          <w:sz w:val="24"/>
        </w:rPr>
      </w:r>
    </w:p>
    <w:p>
      <w:pPr>
        <w:pStyle w:val="Normal"/>
        <w:jc w:val="both"/>
        <w:rPr>
          <w:sz w:val="24"/>
        </w:rPr>
      </w:pPr>
      <w:r>
        <w:rPr>
          <w:sz w:val="24"/>
        </w:rPr>
      </w:r>
    </w:p>
    <w:p>
      <w:pPr>
        <w:pStyle w:val="Normal"/>
        <w:tabs>
          <w:tab w:val="clear" w:pos="720"/>
          <w:tab w:val="left" w:pos="4320" w:leader="none"/>
        </w:tabs>
        <w:jc w:val="both"/>
        <w:rPr>
          <w:sz w:val="24"/>
        </w:rPr>
      </w:pPr>
      <w:r>
        <w:rPr>
          <w:sz w:val="24"/>
        </w:rPr>
        <w:tab/>
        <w:t>Sincerely,</w:t>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24"/>
        </w:rPr>
      </w:pPr>
      <w:r>
        <w:rPr>
          <w:sz w:val="24"/>
        </w:rPr>
        <w:tab/>
        <w:t>Johnny McGee</w:t>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16"/>
        </w:rPr>
      </w:pPr>
      <w:r>
        <w:rPr>
          <w:sz w:val="16"/>
        </w:rPr>
      </w:r>
    </w:p>
    <w:p>
      <w:pPr>
        <w:pStyle w:val="Normal"/>
        <w:tabs>
          <w:tab w:val="clear" w:pos="720"/>
          <w:tab w:val="left" w:pos="4320" w:leader="none"/>
        </w:tabs>
        <w:jc w:val="both"/>
        <w:rPr>
          <w:sz w:val="16"/>
        </w:rPr>
      </w:pPr>
      <w:r>
        <w:rPr>
          <w:sz w:val="16"/>
        </w:rPr>
      </w:r>
    </w:p>
    <w:p>
      <w:pPr>
        <w:pStyle w:val="Normal"/>
        <w:tabs>
          <w:tab w:val="clear" w:pos="720"/>
          <w:tab w:val="left" w:pos="4320" w:leader="none"/>
        </w:tabs>
        <w:jc w:val="both"/>
        <w:rPr>
          <w:sz w:val="24"/>
        </w:rPr>
      </w:pPr>
      <w:r>
        <w:rPr>
          <w:sz w:val="24"/>
        </w:rPr>
        <w:t>CC:  All Energy Resource Task Force Members</w:t>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sz w:val="16"/>
        </w:rPr>
      </w:pPr>
      <w:r>
        <w:rPr>
          <w:sz w:val="16"/>
        </w:rPr>
      </w:r>
    </w:p>
    <w:p>
      <w:pPr>
        <w:pStyle w:val="Normal"/>
        <w:tabs>
          <w:tab w:val="clear" w:pos="720"/>
          <w:tab w:val="left" w:pos="4320" w:leader="none"/>
        </w:tabs>
        <w:jc w:val="both"/>
        <w:rPr>
          <w:sz w:val="16"/>
        </w:rPr>
      </w:pPr>
      <w:r>
        <w:rPr>
          <w:sz w:val="16"/>
        </w:rPr>
      </w:r>
    </w:p>
    <w:p>
      <w:pPr>
        <w:pStyle w:val="Normal"/>
        <w:tabs>
          <w:tab w:val="clear" w:pos="720"/>
          <w:tab w:val="left" w:pos="4320" w:leader="none"/>
        </w:tabs>
        <w:jc w:val="both"/>
        <w:rPr>
          <w:sz w:val="16"/>
        </w:rPr>
      </w:pPr>
      <w:r>
        <w:rPr>
          <w:sz w:val="16"/>
        </w:rPr>
      </w:r>
    </w:p>
    <w:p>
      <w:pPr>
        <w:pStyle w:val="Normal"/>
        <w:tabs>
          <w:tab w:val="clear" w:pos="720"/>
          <w:tab w:val="left" w:pos="4320" w:leader="none"/>
        </w:tabs>
        <w:jc w:val="both"/>
        <w:rPr>
          <w:sz w:val="16"/>
        </w:rPr>
      </w:pPr>
      <w:r>
        <w:rPr>
          <w:sz w:val="16"/>
        </w:rPr>
        <w:t>C:\navajo\L-SETTLE01.DOC</w:t>
      </w:r>
    </w:p>
    <w:p>
      <w:pPr>
        <w:pStyle w:val="Normal"/>
        <w:tabs>
          <w:tab w:val="clear" w:pos="720"/>
          <w:tab w:val="left" w:pos="4320" w:leader="none"/>
        </w:tabs>
        <w:jc w:val="both"/>
        <w:rPr>
          <w:sz w:val="16"/>
        </w:rPr>
      </w:pPr>
      <w:r>
        <w:rPr>
          <w:sz w:val="1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smallCaps/>
      <w:sz w:val="24"/>
    </w:rPr>
  </w:style>
  <w:style w:type="paragraph" w:styleId="Heading2">
    <w:name w:val="heading 2"/>
    <w:basedOn w:val="Normal"/>
    <w:next w:val="Normal"/>
    <w:qFormat/>
    <w:pPr>
      <w:keepNext w:val="true"/>
      <w:numPr>
        <w:ilvl w:val="1"/>
        <w:numId w:val="1"/>
      </w:numPr>
      <w:jc w:val="center"/>
      <w:outlineLvl w:val="1"/>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i/>
      <w:sz w:val="24"/>
    </w:rPr>
  </w:style>
  <w:style w:type="paragraph" w:styleId="BodyTextIndent2">
    <w:name w:val="Body Text Indent 2"/>
    <w:basedOn w:val="Normal"/>
    <w:qFormat/>
    <w:pPr>
      <w:ind w:hanging="720" w:start="720" w:end="0"/>
      <w:jc w:val="both"/>
    </w:pPr>
    <w:rPr>
      <w:sz w:val="24"/>
    </w:rPr>
  </w:style>
  <w:style w:type="paragraph" w:styleId="BodyTextIndent3">
    <w:name w:val="Body Text Indent 3"/>
    <w:basedOn w:val="Normal"/>
    <w:qFormat/>
    <w:pPr>
      <w:ind w:hanging="0" w:start="720" w:end="0"/>
      <w:jc w:val="both"/>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2000-01-26T16:18:00Z</dcterms:created>
  <dc:creator>jcobden</dc:creator>
  <dc:description/>
  <dc:language>en-CA</dc:language>
  <cp:lastModifiedBy>ET&amp;S</cp:lastModifiedBy>
  <cp:lastPrinted>2000-01-19T15:31:00Z</cp:lastPrinted>
  <dcterms:modified xsi:type="dcterms:W3CDTF">2000-01-26T18:01:00Z</dcterms:modified>
  <cp:revision>14</cp:revision>
  <dc:subject/>
  <dc:title>D R A F T</dc:title>
</cp:coreProperties>
</file>