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60"/>
        <w:jc w:val="both"/>
        <w:rPr/>
      </w:pPr>
      <w:r>
        <w:rPr/>
        <w:t>Linda P. Lay owns a real estate development company.  She is an active community leader who has raised millions of dollars for non-profits such as DePelchin Children's Center, DIFFA/Design Industries Foundation Fighting AIDS, Holocaust Museum Houston, The Rise School of Houston for Children with Down Syndrome, and United Negro College Fund.  She received the Crohn’s &amp; Colitis Foundation’s 1999 Women of Distinction Award and was a Susan G. Komen Breast Cancer Foundation 2000 Lifetime Member Honoree.  Linda chairs the Linda and Ken Lay Family Foundation; is a member of the Executive Committee and Board of Trustees of Holocaust Museum Houston; serves on the Board of Trustees of the Coalition for Mutual Respect, Houston African American Museum, and The Houston Annenberg Challenge.  She is on the Advisory Boards of the Houston Food Bank, Susan G. Komen Breast Cancer Foundation, and the Women's Museum; and is a business and personal advocate for a large Bolivian community in Houston.  She is married to Kenneth L. Lay and they have five married children and six precious grandchildren.</w:t>
        <w:br/>
        <w:br/>
      </w:r>
      <w:r>
        <w:rPr>
          <w:sz w:val="16"/>
        </w:rPr>
        <w:t>Rev. 4/3/01</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2001-04-03T12:05:00Z</dcterms:created>
  <dc:creator>Heather Herrold</dc:creator>
  <dc:description/>
  <dc:language>en-CA</dc:language>
  <cp:lastModifiedBy>Heather Herrold</cp:lastModifiedBy>
  <dcterms:modified xsi:type="dcterms:W3CDTF">2001-04-03T12:06:00Z</dcterms:modified>
  <cp:revision>1</cp:revision>
  <dc:subject/>
  <dc:title>Linda P</dc:title>
</cp:coreProperties>
</file>