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LNG Sidebar</w:t>
      </w:r>
    </w:p>
    <w:p>
      <w:pPr>
        <w:pStyle w:val="Normal"/>
        <w:rPr/>
      </w:pPr>
      <w:r>
        <w:rPr/>
        <w:t>Version 2, 2/8/01</w:t>
      </w:r>
    </w:p>
    <w:p>
      <w:pPr>
        <w:pStyle w:val="Normal"/>
        <w:rPr/>
      </w:pPr>
      <w:r>
        <w:rPr/>
      </w:r>
    </w:p>
    <w:p>
      <w:pPr>
        <w:pStyle w:val="Heading1"/>
        <w:spacing w:lineRule="auto" w:line="480"/>
        <w:ind w:hanging="0" w:start="0"/>
        <w:rPr/>
      </w:pPr>
      <w:r>
        <w:rPr/>
      </w:r>
    </w:p>
    <w:p>
      <w:pPr>
        <w:pStyle w:val="Heading1"/>
        <w:spacing w:lineRule="auto" w:line="480"/>
        <w:ind w:hanging="0" w:start="0"/>
        <w:rPr/>
      </w:pPr>
      <w:r>
        <w:rPr/>
        <w:t xml:space="preserve">Enron Global LNG </w:t>
      </w:r>
    </w:p>
    <w:p>
      <w:pPr>
        <w:pStyle w:val="Normal"/>
        <w:spacing w:lineRule="auto" w:line="480"/>
        <w:rPr/>
      </w:pPr>
      <w:r>
        <w:rPr/>
        <w:t>Rising gas demand and stronger prices have created big opportunities for liquefied natural gas worldwide. But the market needs more infrastructure and flexibility to develop fully. Enron Global LNG is supplying both marketing and infrastructure support to create a true market in LNG.</w:t>
      </w:r>
    </w:p>
    <w:p>
      <w:pPr>
        <w:pStyle w:val="Normal"/>
        <w:spacing w:lineRule="auto" w:line="480"/>
        <w:rPr/>
      </w:pPr>
      <w:r>
        <w:rPr/>
      </w:r>
    </w:p>
    <w:p>
      <w:pPr>
        <w:pStyle w:val="Normal"/>
        <w:spacing w:lineRule="auto" w:line="480"/>
        <w:rPr/>
      </w:pPr>
      <w:r>
        <w:rPr/>
        <w:t>INFRASTRUCTURE</w:t>
      </w:r>
    </w:p>
    <w:p>
      <w:pPr>
        <w:pStyle w:val="Normal"/>
        <w:spacing w:lineRule="auto" w:line="480"/>
        <w:rPr/>
      </w:pPr>
      <w:r>
        <w:rPr/>
        <w:t>LNG requires capital-intensive facilities to liquefy gas, receive LNG shipments and convert LNG back into gas. Enron is playing a major role in establishing seminal LNG installations in the Americas, Europe and Asia. These facilities will bring several regions their first-ever natural gas supply.</w:t>
      </w:r>
    </w:p>
    <w:p>
      <w:pPr>
        <w:pStyle w:val="Normal"/>
        <w:spacing w:lineRule="auto" w:line="480"/>
        <w:rPr/>
      </w:pPr>
      <w:r>
        <w:rPr/>
        <w:t xml:space="preserve"> </w:t>
      </w:r>
    </w:p>
    <w:p>
      <w:pPr>
        <w:pStyle w:val="Normal"/>
        <w:spacing w:lineRule="auto" w:line="480"/>
        <w:rPr/>
      </w:pPr>
      <w:r>
        <w:rPr/>
        <w:t>TRANSPORTATION</w:t>
      </w:r>
    </w:p>
    <w:p>
      <w:pPr>
        <w:pStyle w:val="Normal"/>
        <w:spacing w:lineRule="auto" w:line="480"/>
        <w:rPr/>
      </w:pPr>
      <w:r>
        <w:rPr/>
        <w:t>There is more LNG available than ships to transport it today, so Enron is chartering three ships to move its own supply and to take on merchant cargo. Because capacity on most existing ships is already committed, Enron’s fleet can provide some of the transportation the short-term market needs. Two ships are set to be in service by year-end 2001, with the other ready by year-end 2002.</w:t>
      </w:r>
    </w:p>
    <w:p>
      <w:pPr>
        <w:pStyle w:val="Normal"/>
        <w:spacing w:lineRule="auto" w:line="480"/>
        <w:rPr/>
      </w:pPr>
      <w:r>
        <w:rPr/>
      </w:r>
    </w:p>
    <w:p>
      <w:pPr>
        <w:pStyle w:val="Normal"/>
        <w:spacing w:lineRule="auto" w:line="480"/>
        <w:rPr/>
      </w:pPr>
      <w:r>
        <w:rPr/>
      </w:r>
    </w:p>
    <w:p>
      <w:pPr>
        <w:pStyle w:val="Normal"/>
        <w:spacing w:lineRule="auto" w:line="480"/>
        <w:rPr/>
      </w:pPr>
      <w:r>
        <w:rPr/>
        <w:t>MERCHANT TRANSACTIONS</w:t>
      </w:r>
    </w:p>
    <w:p>
      <w:pPr>
        <w:pStyle w:val="Normal"/>
        <w:spacing w:lineRule="auto" w:line="480"/>
        <w:rPr/>
      </w:pPr>
      <w:r>
        <w:rPr/>
        <w:t>Most LNG is bought and sold through long-term contracts. Enron can leverage its natural gas network to make merchant LNG transactions possible. We have contracted for surplus LNG from the Middle East and Asia to come to the United States, where it was bought and marketed by Enron North America. One Middle Eastern supplier has contracted Enron to transport and market six merchant LNG shipments in 2001. As increased transaction create a liquid spot market, Enron will offer LNG risk management and financial services.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elvetica">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Helvetica" w:hAnsi="Helvetica" w:cs="Helvetica"/>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60"/>
      <w:jc w:val="center"/>
    </w:pPr>
    <w:rPr>
      <w:rFonts w:ascii="Helvetica" w:hAnsi="Helvetica" w:cs="Helvetica"/>
      <w:sz w:val="22"/>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2001-01-02T13:18:00Z</dcterms:created>
  <dc:creator>jmandel</dc:creator>
  <dc:description/>
  <dc:language>en-CA</dc:language>
  <cp:lastModifiedBy>jmandel</cp:lastModifiedBy>
  <cp:lastPrinted>2001-02-08T10:24:00Z</cp:lastPrinted>
  <dcterms:modified xsi:type="dcterms:W3CDTF">2001-02-08T22:21:00Z</dcterms:modified>
  <cp:revision>10</cp:revision>
  <dc:subject/>
  <dc:title>LNG Sidebar</dc:title>
</cp:coreProperties>
</file>