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0890"/>
      </w:tblGrid>
      <w:tr>
        <w:trPr>
          <w:trHeight w:val="8270" w:hRule="atLeast"/>
        </w:trPr>
        <w:tc>
          <w:tcPr>
            <w:tcW w:w="2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object w:dxaOrig="4635" w:dyaOrig="460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94.05pt;height:93.7pt" filled="f" o:ole="">
                  <v:imagedata r:id="rId3" o:title=""/>
                </v:shape>
                <o:OLEObject Type="Embed" ProgID="" ShapeID="ole_rId2" DrawAspect="Content" ObjectID="_1241911479" r:id="rId2"/>
              </w:objec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0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36"/>
              </w:rPr>
            </w:pPr>
            <w:r>
              <w:rPr>
                <w:rFonts w:eastAsia="Arial" w:cs="Arial" w:ascii="Arial" w:hAnsi="Arial"/>
                <w:b/>
                <w:sz w:val="36"/>
              </w:rPr>
              <w:t xml:space="preserve">                       </w:t>
            </w:r>
          </w:p>
          <w:p>
            <w:pPr>
              <w:pStyle w:val="Normal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52"/>
              </w:rPr>
            </w:pPr>
            <w:r>
              <w:rPr>
                <w:rFonts w:cs="Arial" w:ascii="Arial" w:hAnsi="Arial"/>
                <w:b/>
                <w:sz w:val="52"/>
              </w:rPr>
            </w:r>
          </w:p>
          <w:p>
            <w:pPr>
              <w:pStyle w:val="Normal"/>
              <w:jc w:val="center"/>
              <w:rPr>
                <w:b/>
                <w:sz w:val="52"/>
              </w:rPr>
            </w:pPr>
            <w:r>
              <w:rPr>
                <w:rFonts w:cs="Arial" w:ascii="Arial" w:hAnsi="Arial"/>
                <w:b/>
                <w:sz w:val="52"/>
              </w:rPr>
              <w:t>ENRON GLOBAL MARKETS</w:t>
            </w:r>
          </w:p>
          <w:p>
            <w:pPr>
              <w:pStyle w:val="Normal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ing3"/>
              <w:keepLines w:val="false"/>
              <w:tabs>
                <w:tab w:val="clear" w:pos="720"/>
                <w:tab w:val="clear" w:pos="1800"/>
                <w:tab w:val="clear" w:pos="2880"/>
                <w:tab w:val="clear" w:pos="4140"/>
              </w:tabs>
              <w:ind w:hanging="0" w:start="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cs="Arial" w:ascii="Arial" w:hAnsi="Arial"/>
                <w:sz w:val="32"/>
              </w:rPr>
              <w:t>ENRON GLOBAL LNG PROJECTS</w:t>
            </w:r>
          </w:p>
          <w:p>
            <w:pPr>
              <w:pStyle w:val="Heading5"/>
              <w:tabs>
                <w:tab w:val="clear" w:pos="720"/>
                <w:tab w:val="clear" w:pos="1800"/>
                <w:tab w:val="clear" w:pos="2880"/>
                <w:tab w:val="clear" w:pos="4140"/>
              </w:tabs>
              <w:ind w:hanging="0" w:start="0"/>
              <w:jc w:val="center"/>
              <w:rPr>
                <w:sz w:val="32"/>
              </w:rPr>
            </w:pPr>
            <w:r>
              <w:rPr>
                <w:sz w:val="32"/>
              </w:rPr>
              <w:t>AND CONTRACTS</w:t>
            </w:r>
          </w:p>
          <w:p>
            <w:pPr>
              <w:pStyle w:val="Heading3"/>
              <w:keepLines w:val="false"/>
              <w:tabs>
                <w:tab w:val="clear" w:pos="720"/>
                <w:tab w:val="clear" w:pos="1800"/>
                <w:tab w:val="clear" w:pos="2880"/>
                <w:tab w:val="clear" w:pos="4140"/>
              </w:tabs>
              <w:ind w:hanging="0" w:start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Presentation to Mike McConnell, Jeff Shankman and Mark Haedicke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8"/>
              </w:rPr>
              <w:t>September 22, 2000</w:t>
            </w:r>
          </w:p>
        </w:tc>
      </w:tr>
    </w:tbl>
    <w:p>
      <w:pPr>
        <w:pStyle w:val="Normal"/>
        <w:keepNext w:val="true"/>
        <w:keepLines/>
        <w:pBdr>
          <w:bottom w:val="double" w:sz="6" w:space="1" w:color="000000"/>
        </w:pBdr>
        <w:tabs>
          <w:tab w:val="left" w:pos="720" w:leader="none"/>
          <w:tab w:val="left" w:pos="1800" w:leader="none"/>
          <w:tab w:val="left" w:pos="2880" w:leader="none"/>
          <w:tab w:val="left" w:pos="414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ab/>
        <w:tab/>
        <w:tab/>
        <w:tab/>
        <w:tab/>
        <w:tab/>
        <w:tab/>
        <w:tab/>
      </w:r>
      <w:r>
        <w:br w:type="page"/>
      </w:r>
    </w:p>
    <w:p>
      <w:pPr>
        <w:pStyle w:val="Normal"/>
        <w:keepNext w:val="true"/>
        <w:keepLines/>
        <w:pBdr>
          <w:bottom w:val="double" w:sz="6" w:space="1" w:color="000000"/>
        </w:pBdr>
        <w:tabs>
          <w:tab w:val="left" w:pos="720" w:leader="none"/>
          <w:tab w:val="left" w:pos="1800" w:leader="none"/>
          <w:tab w:val="left" w:pos="2880" w:leader="none"/>
          <w:tab w:val="left" w:pos="4140" w:leader="none"/>
        </w:tabs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5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0" w:start="0"/>
        <w:rPr>
          <w:rFonts w:ascii="Arial" w:hAnsi="Arial" w:cs="Arial"/>
          <w:b w:val="false"/>
          <w:sz w:val="22"/>
        </w:rPr>
      </w:pPr>
      <w:r>
        <w:rPr>
          <w:rFonts w:cs="Arial"/>
          <w:b w:val="false"/>
          <w:sz w:val="22"/>
        </w:rPr>
      </w:r>
    </w:p>
    <w:p>
      <w:pPr>
        <w:pStyle w:val="Heading5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0" w:start="0"/>
        <w:rPr>
          <w:sz w:val="36"/>
        </w:rPr>
      </w:pPr>
      <w:r>
        <w:rPr>
          <w:sz w:val="52"/>
        </w:rPr>
        <w:t>I.</w:t>
        <w:tab/>
        <w:tab/>
        <w:t>BASELOAD LNG FUEL SUPPLY PROJECTS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ind w:hanging="720" w:start="144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*</w:t>
        <w:tab/>
        <w:t>Dabhol Phase II LNG Fuel Supply and Management</w:t>
      </w:r>
    </w:p>
    <w:p>
      <w:pPr>
        <w:pStyle w:val="Normal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ind w:start="1224" w:end="0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1440" w:start="216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ab/>
        <w:t>*</w:t>
        <w:tab/>
        <w:t>MetGas/Enron Energy Marketing LNG Fuel Supply (India)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ind w:hanging="720" w:start="2160" w:end="0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40"/>
        </w:rPr>
        <w:t>*</w:t>
        <w:tab/>
        <w:t>Puerto Rico (EcoElectrica &amp; ProCaribe) LNG/LPG Fuel Supply and Management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  <w:r>
        <w:br w:type="page"/>
      </w:r>
    </w:p>
    <w:p>
      <w:pPr>
        <w:pStyle w:val="Normal"/>
        <w:tabs>
          <w:tab w:val="left" w:pos="720" w:leader="none"/>
          <w:tab w:val="left" w:pos="1440" w:leader="none"/>
        </w:tabs>
        <w:ind w:hanging="720" w:start="720" w:end="0"/>
        <w:jc w:val="both"/>
        <w:rPr>
          <w:rFonts w:ascii="Arial" w:hAnsi="Arial" w:cs="Arial"/>
          <w:b/>
          <w:sz w:val="52"/>
        </w:rPr>
      </w:pPr>
      <w:r>
        <w:rPr>
          <w:rFonts w:cs="Arial" w:ascii="Arial" w:hAnsi="Arial"/>
          <w:b/>
          <w:sz w:val="52"/>
        </w:rPr>
        <w:t xml:space="preserve">II. </w:t>
        <w:tab/>
        <w:tab/>
        <w:t>LNG TRANSPORTATION PROJECTS</w:t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720" w:start="1440" w:end="0"/>
        <w:jc w:val="both"/>
        <w:rPr/>
      </w:pPr>
      <w:r>
        <w:rPr>
          <w:rFonts w:cs="Arial" w:ascii="Arial" w:hAnsi="Arial"/>
          <w:b/>
          <w:sz w:val="40"/>
        </w:rPr>
        <w:t>*</w:t>
      </w:r>
      <w:r>
        <w:rPr>
          <w:rFonts w:cs="Arial" w:ascii="Arial" w:hAnsi="Arial"/>
          <w:b/>
          <w:sz w:val="22"/>
        </w:rPr>
        <w:tab/>
      </w:r>
      <w:r>
        <w:rPr>
          <w:rFonts w:cs="Arial" w:ascii="Arial" w:hAnsi="Arial"/>
          <w:b/>
          <w:sz w:val="40"/>
        </w:rPr>
        <w:t>Dabhol Phase II LNG Transportation (LNG LAXMI Time Charter Party)</w:t>
      </w:r>
    </w:p>
    <w:p>
      <w:pPr>
        <w:pStyle w:val="Normal"/>
        <w:ind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ind w:hanging="720" w:start="144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b/>
          <w:sz w:val="40"/>
        </w:rPr>
        <w:t>*</w:t>
        <w:tab/>
        <w:t>LNG Shipping Joint Venture – Greenfield Shipping Company (LNG LAXMI)</w:t>
      </w:r>
    </w:p>
    <w:p>
      <w:pPr>
        <w:pStyle w:val="Normal"/>
        <w:ind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ind w:hanging="720" w:start="216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--</w:t>
        <w:tab/>
        <w:t>Formation and Capitalization of Joint Venture Companies</w:t>
      </w:r>
    </w:p>
    <w:p>
      <w:pPr>
        <w:pStyle w:val="Normal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ind w:firstLine="720"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--</w:t>
        <w:tab/>
        <w:t>LNG Ship Construction and Financing (LNG LAXMI)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Heading3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1440" w:start="144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  <w:t>*</w:t>
        <w:tab/>
        <w:t>HOEGH GALLEON (ex MYSTIC LADY) LNG Vessel Timecharter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Heading4"/>
        <w:numPr>
          <w:ilvl w:val="0"/>
          <w:numId w:val="0"/>
        </w:numPr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0" w:start="0"/>
        <w:jc w:val="both"/>
        <w:rPr>
          <w:sz w:val="40"/>
        </w:rPr>
      </w:pPr>
      <w:r>
        <w:rPr>
          <w:sz w:val="40"/>
        </w:rPr>
        <w:tab/>
        <w:t>*</w:t>
        <w:tab/>
        <w:t>ExMar (Solaia Shipping) Newbuild LNG Vessel Timecharter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b/>
          <w:sz w:val="52"/>
        </w:rPr>
      </w:pPr>
      <w:r>
        <w:rPr>
          <w:rFonts w:cs="Arial" w:ascii="Arial" w:hAnsi="Arial"/>
          <w:b/>
          <w:sz w:val="5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b/>
          <w:sz w:val="52"/>
        </w:rPr>
      </w:pPr>
      <w:r>
        <w:rPr>
          <w:rFonts w:cs="Arial" w:ascii="Arial" w:hAnsi="Arial"/>
          <w:b/>
          <w:sz w:val="52"/>
        </w:rPr>
        <w:t>III.</w:t>
        <w:tab/>
        <w:tab/>
        <w:t>LNG LIQUEFACTION/EXPORT PROJECTS</w:t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ab/>
      </w:r>
    </w:p>
    <w:p>
      <w:pPr>
        <w:pStyle w:val="Heading3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0" w:start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  <w:t>*</w:t>
        <w:tab/>
        <w:t>Venezuela (JOSE) LNG Liquefaction and Export Project</w:t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880" w:leader="none"/>
          <w:tab w:val="left" w:pos="4140" w:leader="none"/>
        </w:tabs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ab/>
        <w:t>*</w:t>
        <w:tab/>
        <w:t>Egypt LNG Project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</w:r>
    </w:p>
    <w:p>
      <w:pPr>
        <w:pStyle w:val="Heading7"/>
        <w:ind w:hanging="0" w:start="0"/>
        <w:rPr>
          <w:sz w:val="40"/>
        </w:rPr>
      </w:pPr>
      <w:r>
        <w:rPr>
          <w:sz w:val="40"/>
        </w:rPr>
        <w:tab/>
        <w:t>*</w:t>
        <w:tab/>
        <w:t>Qatar LNG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9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9"/>
        <w:rPr>
          <w:sz w:val="52"/>
        </w:rPr>
      </w:pPr>
      <w:r>
        <w:rPr>
          <w:sz w:val="52"/>
        </w:rPr>
        <w:t>IV.</w:t>
        <w:tab/>
        <w:tab/>
        <w:t>MERCHANT TRADING CONTRACTS</w:t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keepLines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3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1440" w:start="144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</w:r>
    </w:p>
    <w:p>
      <w:pPr>
        <w:pStyle w:val="Heading3"/>
        <w:tabs>
          <w:tab w:val="clear" w:pos="1800"/>
          <w:tab w:val="clear" w:pos="4140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1440" w:start="144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  <w:tab/>
        <w:t>*</w:t>
        <w:tab/>
        <w:t>LNG Sale to SONAT Energy Services/EL Paso Merchant Energy (Elba Island LNG Terminal)</w:t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Heading6"/>
        <w:ind w:firstLine="720" w:start="0" w:end="0"/>
        <w:jc w:val="both"/>
        <w:rPr>
          <w:sz w:val="40"/>
        </w:rPr>
      </w:pPr>
      <w:r>
        <w:rPr>
          <w:sz w:val="40"/>
        </w:rPr>
        <w:t>*</w:t>
        <w:tab/>
        <w:t>AdGas Master Spot LNG Purchase &amp; Sale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Heading4"/>
        <w:numPr>
          <w:ilvl w:val="0"/>
          <w:numId w:val="0"/>
        </w:numPr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0" w:start="0"/>
        <w:jc w:val="both"/>
        <w:rPr>
          <w:sz w:val="40"/>
        </w:rPr>
      </w:pPr>
      <w:r>
        <w:rPr>
          <w:sz w:val="40"/>
        </w:rPr>
        <w:tab/>
        <w:t>*</w:t>
        <w:tab/>
        <w:t>Oman LNG Master Spot LNG Sale and Purchase Agreement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Heading4"/>
        <w:numPr>
          <w:ilvl w:val="0"/>
          <w:numId w:val="0"/>
        </w:numPr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1440" w:start="1440" w:end="0"/>
        <w:jc w:val="both"/>
        <w:rPr>
          <w:sz w:val="40"/>
        </w:rPr>
      </w:pPr>
      <w:r>
        <w:rPr>
          <w:sz w:val="40"/>
        </w:rPr>
        <w:tab/>
        <w:t>*</w:t>
        <w:tab/>
        <w:t>Nigeria LNG Master Spot LNG Sale and Purchase Agreement</w:t>
      </w:r>
    </w:p>
    <w:p>
      <w:pPr>
        <w:pStyle w:val="Normal"/>
        <w:tabs>
          <w:tab w:val="left" w:pos="720" w:leader="none"/>
          <w:tab w:val="left" w:pos="288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</w:tabs>
        <w:ind w:hanging="1440" w:start="144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ab/>
        <w:t>*</w:t>
        <w:tab/>
        <w:t>Malaysia LNG Master Spot LNG Purchase and Sale Agreement</w:t>
      </w:r>
    </w:p>
    <w:p>
      <w:pPr>
        <w:pStyle w:val="Heading4"/>
        <w:numPr>
          <w:ilvl w:val="0"/>
          <w:numId w:val="0"/>
        </w:numPr>
        <w:tabs>
          <w:tab w:val="clear" w:pos="720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0" w:start="0"/>
        <w:jc w:val="both"/>
        <w:rPr>
          <w:rFonts w:ascii="Arial" w:hAnsi="Arial" w:cs="Arial"/>
          <w:b w:val="false"/>
          <w:sz w:val="40"/>
        </w:rPr>
      </w:pPr>
      <w:r>
        <w:rPr>
          <w:rFonts w:cs="Arial"/>
          <w:b w:val="false"/>
          <w:sz w:val="40"/>
        </w:rPr>
      </w:r>
    </w:p>
    <w:p>
      <w:pPr>
        <w:pStyle w:val="Heading4"/>
        <w:numPr>
          <w:ilvl w:val="0"/>
          <w:numId w:val="0"/>
        </w:numPr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0" w:start="0"/>
        <w:jc w:val="both"/>
        <w:rPr>
          <w:sz w:val="40"/>
        </w:rPr>
      </w:pPr>
      <w:r>
        <w:rPr>
          <w:sz w:val="40"/>
        </w:rPr>
        <w:tab/>
        <w:t>*</w:t>
        <w:tab/>
        <w:t>RasGas Mid-Term LNG SPA</w:t>
      </w:r>
    </w:p>
    <w:p>
      <w:pPr>
        <w:pStyle w:val="Normal"/>
        <w:tabs>
          <w:tab w:val="clear" w:pos="720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  <w:r>
        <w:br w:type="page"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/>
      </w:pPr>
      <w:r>
        <w:rPr>
          <w:rFonts w:cs="Arial" w:ascii="Arial" w:hAnsi="Arial"/>
          <w:b/>
          <w:sz w:val="52"/>
        </w:rPr>
        <w:t>V.</w:t>
      </w:r>
      <w:r>
        <w:rPr>
          <w:rFonts w:cs="Arial" w:ascii="Arial" w:hAnsi="Arial"/>
          <w:sz w:val="52"/>
        </w:rPr>
        <w:tab/>
        <w:tab/>
      </w:r>
      <w:r>
        <w:rPr>
          <w:rFonts w:cs="Arial" w:ascii="Arial" w:hAnsi="Arial"/>
          <w:b/>
          <w:sz w:val="52"/>
        </w:rPr>
        <w:t>LNG Terminal Access Arrangements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ssPara1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spacing w:before="0" w:after="0"/>
        <w:rPr>
          <w:b/>
          <w:sz w:val="40"/>
          <w:lang w:val="en-US"/>
        </w:rPr>
      </w:pPr>
      <w:r>
        <w:rPr>
          <w:b/>
          <w:sz w:val="40"/>
          <w:lang w:val="en-US"/>
        </w:rPr>
        <w:tab/>
        <w:t>*</w:t>
        <w:tab/>
        <w:t xml:space="preserve">Dabhol, India 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b/>
          <w:sz w:val="40"/>
          <w:lang w:val="en-US"/>
        </w:rPr>
      </w:pPr>
      <w:r>
        <w:rPr>
          <w:rFonts w:cs="Arial" w:ascii="Arial" w:hAnsi="Arial"/>
          <w:b/>
          <w:sz w:val="40"/>
          <w:lang w:val="en-US"/>
        </w:rPr>
      </w:r>
    </w:p>
    <w:p>
      <w:pPr>
        <w:pStyle w:val="Heading7"/>
        <w:tabs>
          <w:tab w:val="clear" w:pos="1440"/>
          <w:tab w:val="left" w:pos="720" w:leader="none"/>
          <w:tab w:val="left" w:pos="2160" w:leader="none"/>
          <w:tab w:val="left" w:pos="3600" w:leader="none"/>
          <w:tab w:val="left" w:pos="4320" w:leader="none"/>
        </w:tabs>
        <w:ind w:hanging="0" w:start="0"/>
        <w:rPr>
          <w:sz w:val="40"/>
        </w:rPr>
      </w:pPr>
      <w:r>
        <w:rPr>
          <w:sz w:val="40"/>
        </w:rPr>
        <w:tab/>
        <w:t>*</w:t>
        <w:tab/>
        <w:t>Penuelas, Puerto Rico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Heading7"/>
        <w:tabs>
          <w:tab w:val="clear" w:pos="1440"/>
          <w:tab w:val="left" w:pos="720" w:leader="none"/>
          <w:tab w:val="left" w:pos="2160" w:leader="none"/>
          <w:tab w:val="left" w:pos="3600" w:leader="none"/>
          <w:tab w:val="left" w:pos="4320" w:leader="none"/>
        </w:tabs>
        <w:ind w:hanging="0" w:start="0"/>
        <w:rPr>
          <w:sz w:val="40"/>
        </w:rPr>
      </w:pPr>
      <w:r>
        <w:rPr>
          <w:sz w:val="40"/>
        </w:rPr>
        <w:tab/>
        <w:t>*</w:t>
        <w:tab/>
        <w:t>Elba Island, Georgia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Heading7"/>
        <w:ind w:hanging="0" w:start="0"/>
        <w:rPr>
          <w:sz w:val="40"/>
        </w:rPr>
      </w:pPr>
      <w:r>
        <w:rPr>
          <w:sz w:val="40"/>
        </w:rPr>
        <w:tab/>
        <w:t>*</w:t>
        <w:tab/>
        <w:tab/>
        <w:t>Lake Charles, Louisiana</w:t>
      </w:r>
    </w:p>
    <w:p>
      <w:pPr>
        <w:pStyle w:val="Normal"/>
        <w:ind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sz w:val="40"/>
        </w:rPr>
      </w:r>
    </w:p>
    <w:p>
      <w:pPr>
        <w:pStyle w:val="Normal"/>
        <w:ind w:firstLine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*</w:t>
        <w:tab/>
        <w:tab/>
        <w:t>Grand Bahama, Bahamas</w:t>
      </w:r>
    </w:p>
    <w:p>
      <w:pPr>
        <w:pStyle w:val="Normal"/>
        <w:ind w:start="720" w:end="0"/>
        <w:jc w:val="both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Heading6"/>
        <w:ind w:firstLine="720" w:start="0" w:end="0"/>
        <w:jc w:val="both"/>
        <w:rPr>
          <w:sz w:val="40"/>
        </w:rPr>
      </w:pPr>
      <w:r>
        <w:rPr>
          <w:sz w:val="40"/>
        </w:rPr>
        <w:t>*</w:t>
        <w:tab/>
        <w:tab/>
        <w:t>Dominican Republic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ind w:hanging="720" w:start="720" w:end="0"/>
        <w:jc w:val="both"/>
        <w:rPr>
          <w:rFonts w:ascii="Arial" w:hAnsi="Arial" w:cs="Arial"/>
          <w:sz w:val="40"/>
        </w:rPr>
      </w:pPr>
      <w:r>
        <w:rPr>
          <w:rFonts w:cs="Arial" w:ascii="Arial" w:hAnsi="Arial"/>
          <w:b/>
          <w:sz w:val="40"/>
        </w:rPr>
        <w:tab/>
      </w:r>
    </w:p>
    <w:p>
      <w:pPr>
        <w:pStyle w:val="Heading7"/>
        <w:ind w:hanging="0" w:start="0"/>
        <w:rPr>
          <w:sz w:val="40"/>
        </w:rPr>
      </w:pPr>
      <w:r>
        <w:rPr>
          <w:sz w:val="40"/>
        </w:rPr>
        <w:tab/>
        <w:t>*</w:t>
        <w:tab/>
        <w:tab/>
        <w:t>Japan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  <w:r>
        <w:br w:type="page"/>
      </w:r>
    </w:p>
    <w:p>
      <w:pPr>
        <w:pStyle w:val="Heading6"/>
        <w:tabs>
          <w:tab w:val="clear" w:pos="720"/>
          <w:tab w:val="left" w:pos="1440" w:leader="none"/>
        </w:tabs>
        <w:ind w:hanging="720" w:start="720" w:end="0"/>
        <w:jc w:val="both"/>
        <w:rPr>
          <w:rFonts w:ascii="Arial" w:hAnsi="Arial" w:cs="Arial"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Heading6"/>
        <w:tabs>
          <w:tab w:val="clear" w:pos="720"/>
          <w:tab w:val="left" w:pos="1440" w:leader="none"/>
        </w:tabs>
        <w:ind w:hanging="720" w:start="720" w:end="0"/>
        <w:jc w:val="both"/>
        <w:rPr/>
      </w:pPr>
      <w:r>
        <w:rPr/>
      </w:r>
    </w:p>
    <w:p>
      <w:pPr>
        <w:pStyle w:val="Heading6"/>
        <w:tabs>
          <w:tab w:val="clear" w:pos="720"/>
          <w:tab w:val="left" w:pos="1440" w:leader="none"/>
        </w:tabs>
        <w:ind w:hanging="720" w:start="720" w:end="0"/>
        <w:jc w:val="both"/>
        <w:rPr/>
      </w:pPr>
      <w:r>
        <w:rPr/>
      </w:r>
    </w:p>
    <w:p>
      <w:pPr>
        <w:pStyle w:val="Heading6"/>
        <w:tabs>
          <w:tab w:val="clear" w:pos="720"/>
          <w:tab w:val="left" w:pos="1440" w:leader="none"/>
        </w:tabs>
        <w:ind w:hanging="720" w:start="720" w:end="0"/>
        <w:jc w:val="both"/>
        <w:rPr/>
      </w:pPr>
      <w:r>
        <w:rPr/>
      </w:r>
    </w:p>
    <w:p>
      <w:pPr>
        <w:pStyle w:val="Heading6"/>
        <w:tabs>
          <w:tab w:val="clear" w:pos="720"/>
          <w:tab w:val="left" w:pos="1440" w:leader="none"/>
        </w:tabs>
        <w:ind w:hanging="720" w:start="720" w:end="0"/>
        <w:jc w:val="both"/>
        <w:rPr>
          <w:sz w:val="52"/>
        </w:rPr>
      </w:pPr>
      <w:r>
        <w:rPr>
          <w:sz w:val="52"/>
        </w:rPr>
        <w:t>VI.</w:t>
        <w:tab/>
        <w:tab/>
        <w:t>Gas Technology Projects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start="720" w:end="0"/>
        <w:jc w:val="both"/>
        <w:rPr>
          <w:rFonts w:ascii="Arial" w:hAnsi="Arial" w:cs="Arial"/>
          <w:b/>
          <w:i/>
          <w:i/>
          <w:sz w:val="40"/>
        </w:rPr>
      </w:pPr>
      <w:r>
        <w:rPr>
          <w:rFonts w:cs="Arial" w:ascii="Arial" w:hAnsi="Arial"/>
          <w:b/>
          <w:i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start="720" w:end="0"/>
        <w:jc w:val="both"/>
        <w:rPr>
          <w:rFonts w:ascii="Arial" w:hAnsi="Arial" w:cs="Arial"/>
          <w:b/>
          <w:i/>
          <w:i/>
          <w:sz w:val="40"/>
        </w:rPr>
      </w:pPr>
      <w:r>
        <w:rPr>
          <w:rFonts w:cs="Arial" w:ascii="Arial" w:hAnsi="Arial"/>
          <w:b/>
          <w:i/>
          <w:sz w:val="4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start="720" w:end="0"/>
        <w:jc w:val="both"/>
        <w:rPr>
          <w:rFonts w:ascii="Arial" w:hAnsi="Arial" w:cs="Arial"/>
          <w:b/>
          <w:i/>
          <w:i/>
          <w:sz w:val="40"/>
        </w:rPr>
      </w:pPr>
      <w:r>
        <w:rPr>
          <w:rFonts w:cs="Arial" w:ascii="Arial" w:hAnsi="Arial"/>
          <w:b/>
          <w:i/>
          <w:sz w:val="40"/>
        </w:rPr>
      </w:r>
    </w:p>
    <w:p>
      <w:pPr>
        <w:pStyle w:val="Heading7"/>
        <w:tabs>
          <w:tab w:val="clear" w:pos="720"/>
          <w:tab w:val="left" w:pos="1440" w:leader="none"/>
          <w:tab w:val="left" w:pos="2160" w:leader="none"/>
          <w:tab w:val="left" w:pos="3600" w:leader="none"/>
          <w:tab w:val="left" w:pos="4320" w:leader="none"/>
        </w:tabs>
        <w:ind w:hanging="0" w:start="0"/>
        <w:rPr>
          <w:sz w:val="40"/>
        </w:rPr>
      </w:pPr>
      <w:r>
        <w:rPr>
          <w:sz w:val="40"/>
        </w:rPr>
        <w:t>*</w:t>
        <w:tab/>
        <w:t>PipeShip/CoilShip Technology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3600" w:leader="none"/>
          <w:tab w:val="left" w:pos="43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upperRoman"/>
      <w:lvlText w:val=""/>
      <w:lvlJc w:val="start"/>
      <w:pPr>
        <w:tabs>
          <w:tab w:val="num" w:pos="360"/>
        </w:tabs>
        <w:ind w:start="360" w:hanging="360"/>
      </w:pPr>
      <w:rPr>
        <w:sz w:val="52"/>
        <w:rFonts w:ascii="Times New Roman" w:hAnsi="Times New Roman" w:cs="Times New Roman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07"/>
      <w:numFmt w:val="decimal"/>
      <w:lvlText w:val="%1"/>
      <w:lvlJc w:val="start"/>
      <w:pPr>
        <w:tabs>
          <w:tab w:val="num" w:pos="1080"/>
        </w:tabs>
        <w:ind w:start="1080" w:hanging="1080"/>
      </w:pPr>
      <w:rPr>
        <w:b/>
      </w:rPr>
    </w:lvl>
    <w:lvl w:ilvl="1">
      <w:start w:val="2"/>
      <w:numFmt w:val="decimal"/>
      <w:lvlText w:val="%1-%2"/>
      <w:lvlJc w:val="start"/>
      <w:pPr>
        <w:tabs>
          <w:tab w:val="num" w:pos="1980"/>
        </w:tabs>
        <w:ind w:start="1980" w:hanging="1080"/>
      </w:pPr>
      <w:rPr>
        <w:b/>
      </w:rPr>
    </w:lvl>
    <w:lvl w:ilvl="2">
      <w:start w:val="2"/>
      <w:numFmt w:val="decimal"/>
      <w:lvlText w:val="%1-%2-%3"/>
      <w:lvlJc w:val="start"/>
      <w:pPr>
        <w:tabs>
          <w:tab w:val="num" w:pos="2880"/>
        </w:tabs>
        <w:ind w:start="2880" w:hanging="1080"/>
      </w:pPr>
      <w:rPr>
        <w:b/>
      </w:rPr>
    </w:lvl>
    <w:lvl w:ilvl="3">
      <w:start w:val="1"/>
      <w:numFmt w:val="decimal"/>
      <w:lvlText w:val="%1-%2-%3.%4"/>
      <w:lvlJc w:val="start"/>
      <w:pPr>
        <w:tabs>
          <w:tab w:val="num" w:pos="3780"/>
        </w:tabs>
        <w:ind w:start="3780" w:hanging="1080"/>
      </w:pPr>
      <w:rPr>
        <w:b/>
      </w:rPr>
    </w:lvl>
    <w:lvl w:ilvl="4">
      <w:start w:val="1"/>
      <w:numFmt w:val="decimal"/>
      <w:lvlText w:val="%1-%2-%3.%4.%5"/>
      <w:lvlJc w:val="start"/>
      <w:pPr>
        <w:tabs>
          <w:tab w:val="num" w:pos="4680"/>
        </w:tabs>
        <w:ind w:start="4680" w:hanging="1080"/>
      </w:pPr>
      <w:rPr>
        <w:b/>
      </w:rPr>
    </w:lvl>
    <w:lvl w:ilvl="5">
      <w:start w:val="1"/>
      <w:numFmt w:val="decimal"/>
      <w:lvlText w:val="%1-%2-%3.%4.%5.%6"/>
      <w:lvlJc w:val="start"/>
      <w:pPr>
        <w:tabs>
          <w:tab w:val="num" w:pos="5580"/>
        </w:tabs>
        <w:ind w:start="5580" w:hanging="1080"/>
      </w:pPr>
      <w:rPr>
        <w:b/>
      </w:rPr>
    </w:lvl>
    <w:lvl w:ilvl="6">
      <w:start w:val="1"/>
      <w:numFmt w:val="decimal"/>
      <w:lvlText w:val="%1-%2-%3.%4.%5.%6.%7"/>
      <w:lvlJc w:val="start"/>
      <w:pPr>
        <w:tabs>
          <w:tab w:val="num" w:pos="6480"/>
        </w:tabs>
        <w:ind w:start="6480" w:hanging="1080"/>
      </w:pPr>
      <w:rPr>
        <w:b/>
      </w:rPr>
    </w:lvl>
    <w:lvl w:ilvl="7">
      <w:start w:val="1"/>
      <w:numFmt w:val="decimal"/>
      <w:lvlText w:val="%1-%2-%3.%4.%5.%6.%7.%8"/>
      <w:lvlJc w:val="start"/>
      <w:pPr>
        <w:tabs>
          <w:tab w:val="num" w:pos="7740"/>
        </w:tabs>
        <w:ind w:start="7740" w:hanging="1440"/>
      </w:pPr>
      <w:rPr>
        <w:b/>
      </w:rPr>
    </w:lvl>
    <w:lvl w:ilvl="8">
      <w:start w:val="1"/>
      <w:numFmt w:val="decimal"/>
      <w:lvlText w:val="%1-%2-%3.%4.%5.%6.%7.%8.%9"/>
      <w:lvlJc w:val="start"/>
      <w:pPr>
        <w:tabs>
          <w:tab w:val="num" w:pos="8640"/>
        </w:tabs>
        <w:ind w:start="8640" w:hanging="1440"/>
      </w:pPr>
      <w:rPr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left" w:pos="720" w:leader="none"/>
        <w:tab w:val="left" w:pos="1800" w:leader="none"/>
        <w:tab w:val="left" w:pos="2880" w:leader="none"/>
        <w:tab w:val="left" w:pos="4140" w:leader="none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5"/>
      </w:numPr>
      <w:tabs>
        <w:tab w:val="left" w:pos="720" w:leader="none"/>
        <w:tab w:val="left" w:pos="1800" w:leader="none"/>
        <w:tab w:val="left" w:pos="2880" w:leader="none"/>
        <w:tab w:val="left" w:pos="4140" w:leader="none"/>
      </w:tabs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tabs>
        <w:tab w:val="left" w:pos="720" w:leader="none"/>
        <w:tab w:val="left" w:pos="1800" w:leader="none"/>
        <w:tab w:val="left" w:pos="2880" w:leader="none"/>
        <w:tab w:val="left" w:pos="4140" w:leader="none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720" w:leader="none"/>
        <w:tab w:val="left" w:pos="1800" w:leader="none"/>
        <w:tab w:val="left" w:pos="2880" w:leader="none"/>
        <w:tab w:val="left" w:pos="4140" w:leader="none"/>
      </w:tabs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720" w:leader="none"/>
        <w:tab w:val="left" w:pos="1440" w:leader="none"/>
        <w:tab w:val="left" w:pos="2160" w:leader="none"/>
        <w:tab w:val="left" w:pos="3600" w:leader="none"/>
        <w:tab w:val="left" w:pos="4320" w:leader="none"/>
      </w:tabs>
      <w:jc w:val="both"/>
      <w:outlineLvl w:val="6"/>
    </w:pPr>
    <w:rPr>
      <w:rFonts w:ascii="Arial" w:hAnsi="Arial" w:cs="Arial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4"/>
      </w:numPr>
      <w:tabs>
        <w:tab w:val="left" w:pos="720" w:leader="none"/>
        <w:tab w:val="left" w:pos="1440" w:leader="none"/>
        <w:tab w:val="left" w:pos="2160" w:leader="none"/>
        <w:tab w:val="left" w:pos="3600" w:leader="none"/>
        <w:tab w:val="left" w:pos="4320" w:leader="none"/>
      </w:tabs>
      <w:ind w:hanging="720" w:start="720" w:end="0"/>
      <w:jc w:val="both"/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ind w:hanging="720" w:start="720" w:end="0"/>
      <w:jc w:val="both"/>
      <w:outlineLvl w:val="8"/>
    </w:pPr>
    <w:rPr>
      <w:rFonts w:ascii="Arial" w:hAnsi="Arial" w:cs="Arial"/>
      <w:b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Times New Roman" w:hAnsi="Times New Roman" w:cs="Times New Roman"/>
      <w:sz w:val="52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/>
      <w:i w:val="false"/>
      <w:sz w:val="28"/>
    </w:rPr>
  </w:style>
  <w:style w:type="character" w:styleId="WW8Num21z1">
    <w:name w:val="WW8Num21z1"/>
    <w:qFormat/>
    <w:rPr>
      <w:rFonts w:ascii="Arial" w:hAnsi="Arial" w:cs="Arial"/>
      <w:b/>
      <w:i w:val="false"/>
      <w:sz w:val="24"/>
    </w:rPr>
  </w:style>
  <w:style w:type="character" w:styleId="WW8Num21z2">
    <w:name w:val="WW8Num21z2"/>
    <w:qFormat/>
    <w:rPr>
      <w:rFonts w:ascii="Arial" w:hAnsi="Arial" w:cs="Arial"/>
      <w:b w:val="false"/>
      <w:i w:val="false"/>
      <w:sz w:val="24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Arial" w:hAnsi="Arial" w:cs="Arial"/>
      <w:b/>
      <w:i w:val="false"/>
      <w:sz w:val="24"/>
    </w:rPr>
  </w:style>
  <w:style w:type="character" w:styleId="WW8Num23z2">
    <w:name w:val="WW8Num23z2"/>
    <w:qFormat/>
    <w:rPr>
      <w:rFonts w:ascii="Arial" w:hAnsi="Arial" w:cs="Arial"/>
      <w:b w:val="false"/>
      <w:i w:val="false"/>
      <w:sz w:val="24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Arial" w:hAnsi="Arial" w:cs="Arial"/>
      <w:b/>
      <w:i w:val="false"/>
      <w:sz w:val="24"/>
    </w:rPr>
  </w:style>
  <w:style w:type="character" w:styleId="WW8Num26z2">
    <w:name w:val="WW8Num26z2"/>
    <w:qFormat/>
    <w:rPr>
      <w:rFonts w:ascii="Arial" w:hAnsi="Arial" w:cs="Arial"/>
      <w:b w:val="false"/>
      <w:i w:val="false"/>
      <w:sz w:val="24"/>
    </w:rPr>
  </w:style>
  <w:style w:type="character" w:styleId="WW8Num27z0">
    <w:name w:val="WW8Num27z0"/>
    <w:qFormat/>
    <w:rPr/>
  </w:style>
  <w:style w:type="character" w:styleId="WW8Num27z1">
    <w:name w:val="WW8Num27z1"/>
    <w:qFormat/>
    <w:rPr>
      <w:rFonts w:ascii="Arial" w:hAnsi="Arial" w:cs="Arial"/>
      <w:b/>
      <w:i w:val="false"/>
      <w:sz w:val="24"/>
    </w:rPr>
  </w:style>
  <w:style w:type="character" w:styleId="WW8Num27z2">
    <w:name w:val="WW8Num27z2"/>
    <w:qFormat/>
    <w:rPr>
      <w:rFonts w:ascii="Arial" w:hAnsi="Arial" w:cs="Arial"/>
      <w:b w:val="false"/>
      <w:i w:val="false"/>
      <w:sz w:val="24"/>
    </w:rPr>
  </w:style>
  <w:style w:type="character" w:styleId="WW8Num28z0">
    <w:name w:val="WW8Num28z0"/>
    <w:qFormat/>
    <w:rPr>
      <w:b/>
    </w:rPr>
  </w:style>
  <w:style w:type="character" w:styleId="WW8Num29z0">
    <w:name w:val="WW8Num29z0"/>
    <w:qFormat/>
    <w:rPr>
      <w:b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>
      <w:rFonts w:ascii="Arial" w:hAnsi="Arial" w:cs="Arial"/>
      <w:b/>
      <w:i w:val="false"/>
      <w:sz w:val="24"/>
    </w:rPr>
  </w:style>
  <w:style w:type="character" w:styleId="WW8Num34z2">
    <w:name w:val="WW8Num34z2"/>
    <w:qFormat/>
    <w:rPr>
      <w:rFonts w:ascii="Arial" w:hAnsi="Arial" w:cs="Arial"/>
      <w:b w:val="false"/>
      <w:i w:val="false"/>
      <w:sz w:val="24"/>
    </w:rPr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>
      <w:b/>
    </w:rPr>
  </w:style>
  <w:style w:type="character" w:styleId="WW8Num40z0">
    <w:name w:val="WW8Num40z0"/>
    <w:qFormat/>
    <w:rPr/>
  </w:style>
  <w:style w:type="character" w:styleId="WW8Num40z1">
    <w:name w:val="WW8Num40z1"/>
    <w:qFormat/>
    <w:rPr>
      <w:rFonts w:ascii="Arial" w:hAnsi="Arial" w:cs="Arial"/>
      <w:b/>
      <w:i w:val="false"/>
      <w:sz w:val="24"/>
    </w:rPr>
  </w:style>
  <w:style w:type="character" w:styleId="WW8Num40z2">
    <w:name w:val="WW8Num40z2"/>
    <w:qFormat/>
    <w:rPr>
      <w:rFonts w:ascii="Arial" w:hAnsi="Arial" w:cs="Arial"/>
      <w:b w:val="false"/>
      <w:i w:val="false"/>
      <w:sz w:val="24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>
      <w:rFonts w:ascii="Arial" w:hAnsi="Arial" w:cs="Arial"/>
      <w:b/>
      <w:i w:val="false"/>
      <w:sz w:val="24"/>
    </w:rPr>
  </w:style>
  <w:style w:type="character" w:styleId="WW8Num46z2">
    <w:name w:val="WW8Num46z2"/>
    <w:qFormat/>
    <w:rPr>
      <w:rFonts w:ascii="Arial" w:hAnsi="Arial" w:cs="Arial"/>
      <w:b w:val="false"/>
      <w:i w:val="false"/>
      <w:sz w:val="24"/>
    </w:rPr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>
      <w:b w:val="false"/>
      <w:i w:val="false"/>
    </w:rPr>
  </w:style>
  <w:style w:type="character" w:styleId="WW8Num50z0">
    <w:name w:val="WW8Num50z0"/>
    <w:qFormat/>
    <w:rPr>
      <w:b/>
    </w:rPr>
  </w:style>
  <w:style w:type="character" w:styleId="WW8Num51z0">
    <w:name w:val="WW8Num51z0"/>
    <w:qFormat/>
    <w:rPr/>
  </w:style>
  <w:style w:type="character" w:styleId="WW8Num52z0">
    <w:name w:val="WW8Num52z0"/>
    <w:qFormat/>
    <w:rPr>
      <w:b/>
    </w:rPr>
  </w:style>
  <w:style w:type="character" w:styleId="WW8Num53z0">
    <w:name w:val="WW8Num53z0"/>
    <w:qFormat/>
    <w:rPr>
      <w:b/>
    </w:rPr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>
      <w:b/>
    </w:rPr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1z0">
    <w:name w:val="WW8Num61z0"/>
    <w:qFormat/>
    <w:rPr>
      <w:b/>
    </w:rPr>
  </w:style>
  <w:style w:type="character" w:styleId="WW8Num62z0">
    <w:name w:val="WW8Num62z0"/>
    <w:qFormat/>
    <w:rPr/>
  </w:style>
  <w:style w:type="character" w:styleId="WW8Num62z1">
    <w:name w:val="WW8Num62z1"/>
    <w:qFormat/>
    <w:rPr>
      <w:rFonts w:ascii="Arial" w:hAnsi="Arial" w:cs="Arial"/>
      <w:b/>
      <w:i w:val="false"/>
      <w:sz w:val="24"/>
    </w:rPr>
  </w:style>
  <w:style w:type="character" w:styleId="WW8Num62z2">
    <w:name w:val="WW8Num62z2"/>
    <w:qFormat/>
    <w:rPr>
      <w:rFonts w:ascii="Arial" w:hAnsi="Arial" w:cs="Arial"/>
      <w:b w:val="false"/>
      <w:i w:val="false"/>
      <w:sz w:val="24"/>
    </w:rPr>
  </w:style>
  <w:style w:type="character" w:styleId="WW8Num63z0">
    <w:name w:val="WW8Num63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>
      <w:b/>
    </w:rPr>
  </w:style>
  <w:style w:type="character" w:styleId="WW8Num67z0">
    <w:name w:val="WW8Num67z0"/>
    <w:qFormat/>
    <w:rPr>
      <w:b/>
    </w:rPr>
  </w:style>
  <w:style w:type="character" w:styleId="WW8Num68z0">
    <w:name w:val="WW8Num68z0"/>
    <w:qFormat/>
    <w:rPr>
      <w:b w:val="false"/>
      <w:i w:val="false"/>
    </w:rPr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1z1">
    <w:name w:val="WW8Num71z1"/>
    <w:qFormat/>
    <w:rPr>
      <w:rFonts w:ascii="Arial" w:hAnsi="Arial" w:cs="Arial"/>
      <w:b/>
      <w:i w:val="false"/>
      <w:sz w:val="24"/>
    </w:rPr>
  </w:style>
  <w:style w:type="character" w:styleId="WW8Num71z2">
    <w:name w:val="WW8Num71z2"/>
    <w:qFormat/>
    <w:rPr>
      <w:rFonts w:ascii="Arial" w:hAnsi="Arial" w:cs="Arial"/>
      <w:b w:val="false"/>
      <w:i w:val="false"/>
      <w:sz w:val="24"/>
    </w:rPr>
  </w:style>
  <w:style w:type="character" w:styleId="WW8Num72z0">
    <w:name w:val="WW8Num72z0"/>
    <w:qFormat/>
    <w:rPr>
      <w:b/>
    </w:rPr>
  </w:style>
  <w:style w:type="character" w:styleId="WW8Num73z0">
    <w:name w:val="WW8Num73z0"/>
    <w:qFormat/>
    <w:rPr/>
  </w:style>
  <w:style w:type="character" w:styleId="WW8Num74z0">
    <w:name w:val="WW8Num74z0"/>
    <w:qFormat/>
    <w:rPr>
      <w:b/>
    </w:rPr>
  </w:style>
  <w:style w:type="character" w:styleId="WW8Num75z0">
    <w:name w:val="WW8Num75z0"/>
    <w:qFormat/>
    <w:rPr>
      <w:b/>
    </w:rPr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>
      <w:b/>
    </w:rPr>
  </w:style>
  <w:style w:type="character" w:styleId="WW8Num81z0">
    <w:name w:val="WW8Num81z0"/>
    <w:qFormat/>
    <w:rPr/>
  </w:style>
  <w:style w:type="character" w:styleId="WW8Num81z1">
    <w:name w:val="WW8Num81z1"/>
    <w:qFormat/>
    <w:rPr>
      <w:rFonts w:ascii="Arial" w:hAnsi="Arial" w:cs="Arial"/>
      <w:b/>
      <w:i w:val="false"/>
      <w:sz w:val="24"/>
    </w:rPr>
  </w:style>
  <w:style w:type="character" w:styleId="WW8Num81z2">
    <w:name w:val="WW8Num81z2"/>
    <w:qFormat/>
    <w:rPr>
      <w:rFonts w:ascii="Arial" w:hAnsi="Arial" w:cs="Arial"/>
      <w:b w:val="false"/>
      <w:i w:val="false"/>
      <w:sz w:val="24"/>
    </w:rPr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5z1">
    <w:name w:val="WW8Num85z1"/>
    <w:qFormat/>
    <w:rPr>
      <w:rFonts w:ascii="Arial" w:hAnsi="Arial" w:cs="Arial"/>
      <w:b/>
      <w:i w:val="false"/>
      <w:sz w:val="24"/>
    </w:rPr>
  </w:style>
  <w:style w:type="character" w:styleId="WW8Num85z2">
    <w:name w:val="WW8Num85z2"/>
    <w:qFormat/>
    <w:rPr>
      <w:rFonts w:ascii="Arial" w:hAnsi="Arial" w:cs="Arial"/>
      <w:b w:val="false"/>
      <w:i w:val="false"/>
      <w:sz w:val="24"/>
    </w:rPr>
  </w:style>
  <w:style w:type="character" w:styleId="WW8Num86z0">
    <w:name w:val="WW8Num86z0"/>
    <w:qFormat/>
    <w:rPr>
      <w:b/>
    </w:rPr>
  </w:style>
  <w:style w:type="character" w:styleId="WW8Num87z0">
    <w:name w:val="WW8Num87z0"/>
    <w:qFormat/>
    <w:rPr/>
  </w:style>
  <w:style w:type="character" w:styleId="WW8Num87z1">
    <w:name w:val="WW8Num87z1"/>
    <w:qFormat/>
    <w:rPr>
      <w:rFonts w:ascii="Arial" w:hAnsi="Arial" w:cs="Arial"/>
      <w:b/>
      <w:i w:val="false"/>
      <w:sz w:val="24"/>
    </w:rPr>
  </w:style>
  <w:style w:type="character" w:styleId="WW8Num87z2">
    <w:name w:val="WW8Num87z2"/>
    <w:qFormat/>
    <w:rPr>
      <w:rFonts w:ascii="Arial" w:hAnsi="Arial" w:cs="Arial"/>
      <w:b w:val="false"/>
      <w:i w:val="false"/>
      <w:sz w:val="24"/>
    </w:rPr>
  </w:style>
  <w:style w:type="character" w:styleId="WW8Num88z0">
    <w:name w:val="WW8Num88z0"/>
    <w:qFormat/>
    <w:rPr/>
  </w:style>
  <w:style w:type="character" w:styleId="WW8Num88z1">
    <w:name w:val="WW8Num88z1"/>
    <w:qFormat/>
    <w:rPr>
      <w:rFonts w:ascii="Arial" w:hAnsi="Arial" w:cs="Arial"/>
      <w:b/>
      <w:i w:val="false"/>
      <w:sz w:val="24"/>
    </w:rPr>
  </w:style>
  <w:style w:type="character" w:styleId="WW8Num88z2">
    <w:name w:val="WW8Num88z2"/>
    <w:qFormat/>
    <w:rPr>
      <w:rFonts w:ascii="Arial" w:hAnsi="Arial" w:cs="Arial"/>
      <w:b w:val="false"/>
      <w:i w:val="false"/>
      <w:sz w:val="24"/>
    </w:rPr>
  </w:style>
  <w:style w:type="character" w:styleId="WW8Num89z0">
    <w:name w:val="WW8Num89z0"/>
    <w:qFormat/>
    <w:rPr/>
  </w:style>
  <w:style w:type="character" w:styleId="WW8Num90z0">
    <w:name w:val="WW8Num90z0"/>
    <w:qFormat/>
    <w:rPr>
      <w:b/>
    </w:rPr>
  </w:style>
  <w:style w:type="character" w:styleId="WW8Num91z0">
    <w:name w:val="WW8Num91z0"/>
    <w:qFormat/>
    <w:rPr/>
  </w:style>
  <w:style w:type="character" w:styleId="WW8Num92z0">
    <w:name w:val="WW8Num92z0"/>
    <w:qFormat/>
    <w:rPr/>
  </w:style>
  <w:style w:type="character" w:styleId="WW8Num92z1">
    <w:name w:val="WW8Num92z1"/>
    <w:qFormat/>
    <w:rPr>
      <w:rFonts w:ascii="Arial" w:hAnsi="Arial" w:cs="Arial"/>
      <w:b/>
      <w:i w:val="false"/>
      <w:sz w:val="24"/>
    </w:rPr>
  </w:style>
  <w:style w:type="character" w:styleId="WW8Num92z2">
    <w:name w:val="WW8Num92z2"/>
    <w:qFormat/>
    <w:rPr>
      <w:rFonts w:ascii="Arial" w:hAnsi="Arial" w:cs="Arial"/>
      <w:b w:val="false"/>
      <w:i w:val="false"/>
      <w:sz w:val="24"/>
    </w:rPr>
  </w:style>
  <w:style w:type="character" w:styleId="WW8Num93z0">
    <w:name w:val="WW8Num93z0"/>
    <w:qFormat/>
    <w:rPr/>
  </w:style>
  <w:style w:type="character" w:styleId="WW8Num93z1">
    <w:name w:val="WW8Num93z1"/>
    <w:qFormat/>
    <w:rPr>
      <w:rFonts w:ascii="Arial" w:hAnsi="Arial" w:cs="Arial"/>
      <w:b/>
      <w:i w:val="false"/>
      <w:sz w:val="24"/>
    </w:rPr>
  </w:style>
  <w:style w:type="character" w:styleId="WW8Num93z2">
    <w:name w:val="WW8Num93z2"/>
    <w:qFormat/>
    <w:rPr>
      <w:rFonts w:ascii="Arial" w:hAnsi="Arial" w:cs="Arial"/>
      <w:b w:val="false"/>
      <w:i w:val="false"/>
      <w:sz w:val="24"/>
    </w:rPr>
  </w:style>
  <w:style w:type="character" w:styleId="WW8Num94z0">
    <w:name w:val="WW8Num94z0"/>
    <w:qFormat/>
    <w:rPr/>
  </w:style>
  <w:style w:type="character" w:styleId="WW8Num94z1">
    <w:name w:val="WW8Num94z1"/>
    <w:qFormat/>
    <w:rPr>
      <w:rFonts w:ascii="Arial" w:hAnsi="Arial" w:cs="Arial"/>
      <w:b/>
      <w:i w:val="false"/>
      <w:sz w:val="24"/>
    </w:rPr>
  </w:style>
  <w:style w:type="character" w:styleId="WW8Num94z2">
    <w:name w:val="WW8Num94z2"/>
    <w:qFormat/>
    <w:rPr>
      <w:rFonts w:ascii="Arial" w:hAnsi="Arial" w:cs="Arial"/>
      <w:b w:val="false"/>
      <w:i w:val="false"/>
      <w:sz w:val="24"/>
    </w:rPr>
  </w:style>
  <w:style w:type="character" w:styleId="WW8Num95z0">
    <w:name w:val="WW8Num95z0"/>
    <w:qFormat/>
    <w:rPr>
      <w:b/>
    </w:rPr>
  </w:style>
  <w:style w:type="character" w:styleId="WW8Num96z0">
    <w:name w:val="WW8Num96z0"/>
    <w:qFormat/>
    <w:rPr/>
  </w:style>
  <w:style w:type="character" w:styleId="WW8Num96z1">
    <w:name w:val="WW8Num96z1"/>
    <w:qFormat/>
    <w:rPr>
      <w:rFonts w:ascii="Arial" w:hAnsi="Arial" w:cs="Arial"/>
      <w:b/>
      <w:i w:val="false"/>
      <w:sz w:val="24"/>
    </w:rPr>
  </w:style>
  <w:style w:type="character" w:styleId="WW8Num96z2">
    <w:name w:val="WW8Num96z2"/>
    <w:qFormat/>
    <w:rPr>
      <w:rFonts w:ascii="Arial" w:hAnsi="Arial" w:cs="Arial"/>
      <w:b w:val="false"/>
      <w:i w:val="false"/>
      <w:sz w:val="24"/>
    </w:rPr>
  </w:style>
  <w:style w:type="character" w:styleId="WW8Num97z0">
    <w:name w:val="WW8Num97z0"/>
    <w:qFormat/>
    <w:rPr/>
  </w:style>
  <w:style w:type="character" w:styleId="WW8Num97z1">
    <w:name w:val="WW8Num97z1"/>
    <w:qFormat/>
    <w:rPr>
      <w:rFonts w:ascii="Arial" w:hAnsi="Arial" w:cs="Arial"/>
      <w:b/>
      <w:i w:val="false"/>
      <w:sz w:val="24"/>
    </w:rPr>
  </w:style>
  <w:style w:type="character" w:styleId="WW8Num97z2">
    <w:name w:val="WW8Num97z2"/>
    <w:qFormat/>
    <w:rPr>
      <w:rFonts w:ascii="Arial" w:hAnsi="Arial" w:cs="Arial"/>
      <w:b w:val="false"/>
      <w:i w:val="false"/>
      <w:sz w:val="24"/>
    </w:rPr>
  </w:style>
  <w:style w:type="character" w:styleId="WW8Num98z0">
    <w:name w:val="WW8Num98z0"/>
    <w:qFormat/>
    <w:rPr>
      <w:b/>
    </w:rPr>
  </w:style>
  <w:style w:type="character" w:styleId="WW8Num99z0">
    <w:name w:val="WW8Num99z0"/>
    <w:qFormat/>
    <w:rPr>
      <w:b/>
    </w:rPr>
  </w:style>
  <w:style w:type="character" w:styleId="WW8Num100z0">
    <w:name w:val="WW8Num100z0"/>
    <w:qFormat/>
    <w:rPr>
      <w:b/>
    </w:rPr>
  </w:style>
  <w:style w:type="character" w:styleId="WW8Num101z0">
    <w:name w:val="WW8Num101z0"/>
    <w:qFormat/>
    <w:rPr>
      <w:b/>
    </w:rPr>
  </w:style>
  <w:style w:type="character" w:styleId="WW8Num102z0">
    <w:name w:val="WW8Num102z0"/>
    <w:qFormat/>
    <w:rPr>
      <w:b/>
    </w:rPr>
  </w:style>
  <w:style w:type="character" w:styleId="WW8Num103z0">
    <w:name w:val="WW8Num103z0"/>
    <w:qFormat/>
    <w:rPr/>
  </w:style>
  <w:style w:type="character" w:styleId="WW8Num104z0">
    <w:name w:val="WW8Num10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ind w:hanging="720" w:start="1440" w:end="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qFormat/>
    <w:pPr>
      <w:tabs>
        <w:tab w:val="left" w:pos="720" w:leader="none"/>
        <w:tab w:val="left" w:pos="1440" w:leader="none"/>
        <w:tab w:val="left" w:pos="2160" w:leader="none"/>
        <w:tab w:val="left" w:pos="3600" w:leader="none"/>
        <w:tab w:val="left" w:pos="4320" w:leader="none"/>
      </w:tabs>
      <w:ind w:hanging="0" w:start="720" w:end="0"/>
    </w:pPr>
    <w:rPr>
      <w:rFonts w:ascii="Arial" w:hAnsi="Arial" w:cs="Arial"/>
      <w:b/>
      <w:sz w:val="22"/>
    </w:rPr>
  </w:style>
  <w:style w:type="paragraph" w:styleId="BodyTextIndent3">
    <w:name w:val="Body Text Indent 3"/>
    <w:basedOn w:val="Normal"/>
    <w:qFormat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ind w:hanging="1440" w:start="2160" w:end="0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left" w:pos="720" w:leader="none"/>
      </w:tabs>
      <w:ind w:hanging="1440" w:start="1440" w:end="576"/>
    </w:pPr>
    <w:rPr>
      <w:rFonts w:ascii="Arial" w:hAnsi="Arial" w:cs="Arial"/>
      <w:sz w:val="22"/>
    </w:rPr>
  </w:style>
  <w:style w:type="paragraph" w:styleId="ssPara1">
    <w:name w:val="ssPara1"/>
    <w:basedOn w:val="Normal"/>
    <w:qFormat/>
    <w:pPr>
      <w:spacing w:before="0" w:after="220"/>
      <w:jc w:val="both"/>
    </w:pPr>
    <w:rPr>
      <w:rFonts w:ascii="Arial" w:hAnsi="Arial" w:cs="Arial"/>
      <w:sz w:val="22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2000-09-22T09:44:00Z</dcterms:created>
  <dc:creator>EI</dc:creator>
  <dc:description/>
  <dc:language>en-CA</dc:language>
  <cp:lastModifiedBy>EI</cp:lastModifiedBy>
  <cp:lastPrinted>2000-08-22T16:13:00Z</cp:lastPrinted>
  <dcterms:modified xsi:type="dcterms:W3CDTF">2000-09-22T10:17:00Z</dcterms:modified>
  <cp:revision>3</cp:revision>
  <dc:subject/>
  <dc:title>ENRON CALME REGION</dc:title>
</cp:coreProperties>
</file>