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LME GTC Disclaimer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This product is not intended for transaction by non-Enron companies.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All submissions made by non-Enron companies to buy or sell this product, whether or not processed by the EnronOnline system, shall be treated as void and of no effect.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2001-02-21T12:25:00Z</dcterms:created>
  <dc:creator>Carlos Alatorre</dc:creator>
  <dc:description/>
  <dc:language>en-CA</dc:language>
  <cp:lastModifiedBy>Carlos Alatorre</cp:lastModifiedBy>
  <dcterms:modified xsi:type="dcterms:W3CDTF">2001-02-21T12:32:00Z</dcterms:modified>
  <cp:revision>1</cp:revision>
  <dc:subject/>
  <dc:title>LME GTC Disclaimer</dc:title>
</cp:coreProperties>
</file>