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LIST OF WORK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EnronOnline – resolving issues/questions relating to the ETA and Confidentiality Agreements</w:t>
      </w:r>
    </w:p>
    <w:p>
      <w:pPr>
        <w:pStyle w:val="Normal"/>
        <w:numPr>
          <w:ilvl w:val="0"/>
          <w:numId w:val="1"/>
        </w:numPr>
        <w:rPr/>
      </w:pPr>
      <w:r>
        <w:rPr/>
        <w:t>Master Agreements – trying to finalize the following Masters:  J Aron, Dresdner Bank, SG Interests, Deutsche Bank, Idacorp, El Paso, EnergyOne Ventures, PSE&amp;G</w:t>
      </w:r>
    </w:p>
    <w:p>
      <w:pPr>
        <w:pStyle w:val="Normal"/>
        <w:numPr>
          <w:ilvl w:val="0"/>
          <w:numId w:val="1"/>
        </w:numPr>
        <w:rPr/>
      </w:pPr>
      <w:r>
        <w:rPr/>
        <w:t>Review of drafts of Masters, Omnibus Contracts, Confidentiality Agreements and Amendments</w:t>
      </w:r>
    </w:p>
    <w:p>
      <w:pPr>
        <w:pStyle w:val="Normal"/>
        <w:numPr>
          <w:ilvl w:val="0"/>
          <w:numId w:val="1"/>
        </w:numPr>
        <w:rPr/>
      </w:pPr>
      <w:r>
        <w:rPr/>
        <w:t>Finalizing resolution of outstanding Annex A issues</w:t>
      </w:r>
    </w:p>
    <w:p>
      <w:pPr>
        <w:pStyle w:val="Normal"/>
        <w:numPr>
          <w:ilvl w:val="0"/>
          <w:numId w:val="1"/>
        </w:numPr>
        <w:rPr/>
      </w:pPr>
      <w:r>
        <w:rPr/>
        <w:t>Working with David Dupre to resolve confirmations issues (i.e., unsigned confirms)</w:t>
      </w:r>
    </w:p>
    <w:p>
      <w:pPr>
        <w:pStyle w:val="Normal"/>
        <w:numPr>
          <w:ilvl w:val="0"/>
          <w:numId w:val="1"/>
        </w:numPr>
        <w:rPr/>
      </w:pPr>
      <w:r>
        <w:rPr/>
        <w:t>Palladium – working with Shari and Mark Tawney to terminate and enforce our rights under our Palladium trades</w:t>
      </w:r>
    </w:p>
    <w:p>
      <w:pPr>
        <w:pStyle w:val="Normal"/>
        <w:numPr>
          <w:ilvl w:val="0"/>
          <w:numId w:val="1"/>
        </w:numPr>
        <w:rPr/>
      </w:pPr>
      <w:r>
        <w:rPr/>
        <w:t>Oversight and coordination of  form changes with Susan Bailey</w:t>
        <w:tab/>
        <w:tab/>
        <w:tab/>
      </w:r>
    </w:p>
    <w:p>
      <w:pPr>
        <w:pStyle w:val="Normal"/>
        <w:numPr>
          <w:ilvl w:val="0"/>
          <w:numId w:val="1"/>
        </w:numPr>
        <w:rPr/>
      </w:pPr>
      <w:r>
        <w:rPr/>
        <w:t>Finalizing with Susan Flynn transfer of CSC trades to our Master Agreements</w:t>
      </w:r>
    </w:p>
    <w:p>
      <w:pPr>
        <w:pStyle w:val="Normal"/>
        <w:numPr>
          <w:ilvl w:val="0"/>
          <w:numId w:val="1"/>
        </w:numPr>
        <w:rPr/>
      </w:pPr>
      <w:r>
        <w:rPr/>
        <w:t>Working with Lou Stoler on insurance/derivative power product</w:t>
      </w:r>
    </w:p>
    <w:p>
      <w:pPr>
        <w:pStyle w:val="Normal"/>
        <w:numPr>
          <w:ilvl w:val="0"/>
          <w:numId w:val="1"/>
        </w:numPr>
        <w:rPr/>
      </w:pPr>
      <w:r>
        <w:rPr/>
        <w:t>Working with Mark Tawney and Mark Holsworth on Domain Transfer Agreement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2000-05-11T17:11:00Z</dcterms:created>
  <dc:creator>cstclai</dc:creator>
  <dc:description/>
  <dc:language>en-CA</dc:language>
  <cp:lastModifiedBy>cstclai</cp:lastModifiedBy>
  <dcterms:modified xsi:type="dcterms:W3CDTF">2000-05-11T17:19:00Z</dcterms:modified>
  <cp:revision>1</cp:revision>
  <dc:subject/>
  <dc:title/>
</cp:coreProperties>
</file>