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10</w:t>
      </w:r>
      <w:r>
        <w:rPr>
          <w:sz w:val="24"/>
          <w:vertAlign w:val="superscript"/>
        </w:rPr>
        <w:t>th</w:t>
      </w:r>
      <w:r>
        <w:rPr>
          <w:sz w:val="24"/>
        </w:rPr>
        <w:t xml:space="preserve"> May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Christoph,</w:t>
      </w:r>
    </w:p>
    <w:p>
      <w:pPr>
        <w:pStyle w:val="Normal"/>
        <w:jc w:val="both"/>
        <w:rPr>
          <w:sz w:val="24"/>
        </w:rPr>
      </w:pPr>
      <w:r>
        <w:rPr>
          <w:sz w:val="24"/>
        </w:rPr>
      </w:r>
    </w:p>
    <w:p>
      <w:pPr>
        <w:pStyle w:val="Normal"/>
        <w:jc w:val="both"/>
        <w:rPr/>
      </w:pPr>
      <w:r>
        <w:rPr>
          <w:sz w:val="24"/>
        </w:rPr>
        <w:t>Please find attached the forms of legal opinion of Enron Capital &amp; Trade Resources International Corp. (“ECTRI”) General Counsel in respect of the Master Agreement dated 14</w:t>
      </w:r>
      <w:r>
        <w:rPr>
          <w:sz w:val="24"/>
          <w:vertAlign w:val="superscript"/>
        </w:rPr>
        <w:t>th</w:t>
      </w:r>
      <w:r>
        <w:rPr>
          <w:sz w:val="24"/>
        </w:rPr>
        <w:t xml:space="preserve"> January 2000 between ECTRI and Stadwerke Düsseldorf AG (the “Master Agreement”), and in respect of each Transaction made pursuant to the Master Agreement. Please would you confirm whether these constitute the agreed form.</w:t>
      </w:r>
    </w:p>
    <w:p>
      <w:pPr>
        <w:pStyle w:val="Normal"/>
        <w:jc w:val="both"/>
        <w:rPr>
          <w:sz w:val="24"/>
        </w:rPr>
      </w:pPr>
      <w:r>
        <w:rPr>
          <w:sz w:val="24"/>
        </w:rPr>
        <w:t xml:space="preserve"> </w:t>
      </w:r>
    </w:p>
    <w:p>
      <w:pPr>
        <w:pStyle w:val="Normal"/>
        <w:jc w:val="both"/>
        <w:rPr>
          <w:sz w:val="24"/>
        </w:rPr>
      </w:pPr>
      <w:r>
        <w:rPr>
          <w:sz w:val="24"/>
        </w:rPr>
        <w:t>In respect of the Master Agreement, I confirm that John Thompson is duly authorised to sign the Master Agreement on behalf of Enron Europe Finance and Trading Limited.</w:t>
      </w:r>
    </w:p>
    <w:p>
      <w:pPr>
        <w:pStyle w:val="Normal"/>
        <w:jc w:val="both"/>
        <w:rPr>
          <w:sz w:val="24"/>
        </w:rPr>
      </w:pPr>
      <w:r>
        <w:rPr>
          <w:sz w:val="24"/>
        </w:rPr>
      </w:r>
    </w:p>
    <w:p>
      <w:pPr>
        <w:pStyle w:val="Normal"/>
        <w:jc w:val="both"/>
        <w:rPr>
          <w:sz w:val="24"/>
        </w:rPr>
      </w:pPr>
      <w:r>
        <w:rPr>
          <w:sz w:val="24"/>
        </w:rPr>
        <w:t>I can also confirm that with respect to paragraph 4 of both forms of legal opinion, the purpose of the text “other than those that have been duly obtained (and which remain in full force and effect)” is to take account of the swaps exemption under Part 35 – Exemption of Swap Agreements of the US CFTC Rules.</w:t>
      </w:r>
    </w:p>
    <w:p>
      <w:pPr>
        <w:pStyle w:val="Normal"/>
        <w:jc w:val="both"/>
        <w:rPr>
          <w:sz w:val="24"/>
        </w:rPr>
      </w:pPr>
      <w:r>
        <w:rPr>
          <w:sz w:val="24"/>
        </w:rPr>
      </w:r>
    </w:p>
    <w:p>
      <w:pPr>
        <w:pStyle w:val="Normal"/>
        <w:jc w:val="both"/>
        <w:rPr>
          <w:sz w:val="24"/>
        </w:rPr>
      </w:pPr>
      <w:r>
        <w:rPr>
          <w:sz w:val="24"/>
        </w:rPr>
        <w:t>Regards,</w:t>
      </w:r>
    </w:p>
    <w:p>
      <w:pPr>
        <w:pStyle w:val="Normal"/>
        <w:jc w:val="both"/>
        <w:rPr>
          <w:sz w:val="24"/>
        </w:rPr>
      </w:pPr>
      <w:r>
        <w:rPr>
          <w:sz w:val="24"/>
        </w:rPr>
      </w:r>
    </w:p>
    <w:p>
      <w:pPr>
        <w:pStyle w:val="Normal"/>
        <w:jc w:val="both"/>
        <w:rPr>
          <w:sz w:val="24"/>
        </w:rPr>
      </w:pPr>
      <w:r>
        <w:rPr>
          <w:sz w:val="24"/>
        </w:rPr>
        <w:t>Yours 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r>
    </w:p>
    <w:p>
      <w:pPr>
        <w:pStyle w:val="Normal"/>
        <w:jc w:val="both"/>
        <w:rPr>
          <w:b/>
          <w:sz w:val="24"/>
        </w:rPr>
      </w:pPr>
      <w:r>
        <w:rPr>
          <w:b/>
          <w:sz w:val="24"/>
        </w:rPr>
        <w:t>JUSTIN BOYD</w:t>
      </w:r>
    </w:p>
    <w:p>
      <w:pPr>
        <w:pStyle w:val="Normal"/>
        <w:jc w:val="both"/>
        <w:rPr>
          <w:b/>
          <w:sz w:val="24"/>
        </w:rPr>
      </w:pPr>
      <w:r>
        <w:rPr>
          <w:b/>
          <w:sz w:val="24"/>
        </w:rPr>
        <w:t>Assistant General Counsel</w:t>
      </w:r>
    </w:p>
    <w:p>
      <w:pPr>
        <w:pStyle w:val="Heading1"/>
        <w:ind w:hanging="0" w:start="0"/>
        <w:rPr>
          <w:b/>
        </w:rPr>
      </w:pPr>
      <w:r>
        <w:rPr>
          <w:b/>
        </w:rPr>
        <w:t>Enron Europe Limited</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S:\legal\slade\documents\SD Master Agreement\Draft Letter to C Vaupel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2000-05-09T07:54:00Z</dcterms:created>
  <dc:creator>Administrator</dc:creator>
  <dc:description/>
  <dc:language>en-CA</dc:language>
  <cp:lastModifiedBy>Administrator</cp:lastModifiedBy>
  <cp:lastPrinted>2000-05-10T12:19:00Z</cp:lastPrinted>
  <dcterms:modified xsi:type="dcterms:W3CDTF">2000-05-10T09:11:00Z</dcterms:modified>
  <cp:revision>3</cp:revision>
  <dc:subject/>
  <dc:title>[DRAFT LETTER TO CHRISTOPH VAUPEL, OPPENHOFF &amp; RADNER]</dc:title>
</cp:coreProperties>
</file>