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CB"/>
        <w:keepNext w:val="false"/>
        <w:spacing w:lineRule="auto" w:line="240" w:before="0" w:after="0"/>
        <w:rPr>
          <w:rFonts w:ascii="Times New Roman" w:hAnsi="Times New Roman" w:cs="Times New Roman"/>
          <w:caps w:val="false"/>
          <w:smallCaps w:val="false"/>
        </w:rPr>
      </w:pPr>
      <w:r>
        <w:rPr>
          <w:rFonts w:cs="Times New Roman" w:ascii="Times New Roman" w:hAnsi="Times New Roman"/>
          <w:caps w:val="false"/>
          <w:smallCaps w:val="false"/>
        </w:rPr>
        <w:t>STATEX PETROLEUM I, L.P.</w:t>
      </w:r>
    </w:p>
    <w:p>
      <w:pPr>
        <w:pStyle w:val="Normal"/>
        <w:jc w:val="center"/>
        <w:rPr>
          <w:rFonts w:ascii="Times New Roman" w:hAnsi="Times New Roman" w:cs="Times New Roman"/>
          <w:b/>
        </w:rPr>
      </w:pPr>
      <w:r>
        <w:rPr>
          <w:rFonts w:cs="Times New Roman" w:ascii="Times New Roman" w:hAnsi="Times New Roman"/>
          <w:b/>
        </w:rPr>
        <w:t>1801 ROYAL LANE, SUITE 110</w:t>
      </w:r>
    </w:p>
    <w:p>
      <w:pPr>
        <w:pStyle w:val="Normal"/>
        <w:jc w:val="center"/>
        <w:rPr>
          <w:rFonts w:ascii="Times New Roman" w:hAnsi="Times New Roman" w:cs="Times New Roman"/>
          <w:b/>
        </w:rPr>
      </w:pPr>
      <w:r>
        <w:rPr>
          <w:rFonts w:cs="Times New Roman" w:ascii="Times New Roman" w:hAnsi="Times New Roman"/>
          <w:b/>
        </w:rPr>
        <w:t>DALLAS, TEXAS 75229</w:t>
      </w:r>
    </w:p>
    <w:p>
      <w:pPr>
        <w:pStyle w:val="Normal"/>
        <w:jc w:val="center"/>
        <w:rPr>
          <w:rFonts w:ascii="Times New Roman" w:hAnsi="Times New Roman" w:cs="Times New Roman"/>
          <w:b/>
        </w:rPr>
      </w:pPr>
      <w:r>
        <w:rPr>
          <w:rFonts w:cs="Times New Roman" w:ascii="Times New Roman" w:hAnsi="Times New Roman"/>
          <w:b/>
        </w:rPr>
        <w:t>(972) 869-2800 (Telephone)</w:t>
      </w:r>
    </w:p>
    <w:p>
      <w:pPr>
        <w:pStyle w:val="Normal"/>
        <w:jc w:val="center"/>
        <w:rPr>
          <w:rFonts w:ascii="Times New Roman" w:hAnsi="Times New Roman" w:cs="Times New Roman"/>
          <w:b/>
        </w:rPr>
      </w:pPr>
      <w:r>
        <w:rPr>
          <w:rFonts w:cs="Times New Roman" w:ascii="Times New Roman" w:hAnsi="Times New Roman"/>
          <w:b/>
        </w:rPr>
        <w:t>(972) 869-2900 (Fax)</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Footer"/>
        <w:tabs>
          <w:tab w:val="clear" w:pos="4320"/>
          <w:tab w:val="clear" w:pos="8640"/>
        </w:tabs>
        <w:spacing w:lineRule="auto" w:line="240"/>
        <w:rPr>
          <w:rFonts w:ascii="Times New Roman" w:hAnsi="Times New Roman" w:cs="Times New Roman"/>
        </w:rPr>
      </w:pPr>
      <w:r>
        <w:rPr>
          <w:rFonts w:cs="Times New Roman" w:ascii="Times New Roman" w:hAnsi="Times New Roman"/>
        </w:rPr>
        <w:t>March __, 2000</w:t>
      </w:r>
    </w:p>
    <w:p>
      <w:pPr>
        <w:pStyle w:val="Normal"/>
        <w:jc w:val="center"/>
        <w:rPr>
          <w:rFonts w:ascii="Times New Roman" w:hAnsi="Times New Roman" w:cs="Times New Roman"/>
        </w:rPr>
      </w:pPr>
      <w:r>
        <w:rPr>
          <w:rFonts w:cs="Times New Roman" w:ascii="Times New Roman" w:hAnsi="Times New Roman"/>
        </w:rPr>
      </w:r>
    </w:p>
    <w:p>
      <w:pPr>
        <w:pStyle w:val="Acknow"/>
        <w:tabs>
          <w:tab w:val="clear" w:pos="2880"/>
          <w:tab w:val="clear" w:pos="3600"/>
        </w:tabs>
        <w:spacing w:lineRule="auto" w:line="240"/>
        <w:rPr>
          <w:rFonts w:ascii="Times New Roman" w:hAnsi="Times New Roman" w:cs="Times New Roman"/>
          <w:u w:val="single"/>
        </w:rPr>
      </w:pPr>
      <w:r>
        <w:rPr>
          <w:rFonts w:cs="Times New Roman" w:ascii="Times New Roman" w:hAnsi="Times New Roman"/>
          <w:u w:val="single"/>
        </w:rPr>
        <w:tab/>
        <w:tab/>
        <w:tab/>
        <w:tab/>
        <w:tab/>
      </w:r>
    </w:p>
    <w:p>
      <w:pPr>
        <w:pStyle w:val="Normal"/>
        <w:jc w:val="both"/>
        <w:rPr>
          <w:rFonts w:ascii="Times New Roman" w:hAnsi="Times New Roman" w:cs="Times New Roman"/>
          <w:u w:val="single"/>
        </w:rPr>
      </w:pPr>
      <w:r>
        <w:rPr>
          <w:rFonts w:cs="Times New Roman" w:ascii="Times New Roman" w:hAnsi="Times New Roman"/>
          <w:u w:val="single"/>
        </w:rPr>
        <w:tab/>
        <w:tab/>
        <w:tab/>
        <w:tab/>
        <w:tab/>
      </w:r>
    </w:p>
    <w:p>
      <w:pPr>
        <w:pStyle w:val="Normal"/>
        <w:jc w:val="both"/>
        <w:rPr>
          <w:rFonts w:ascii="Times New Roman" w:hAnsi="Times New Roman" w:cs="Times New Roman"/>
          <w:u w:val="single"/>
        </w:rPr>
      </w:pPr>
      <w:r>
        <w:rPr>
          <w:rFonts w:cs="Times New Roman" w:ascii="Times New Roman" w:hAnsi="Times New Roman"/>
          <w:u w:val="single"/>
        </w:rPr>
        <w:tab/>
        <w:tab/>
        <w:tab/>
        <w:tab/>
        <w:tab/>
      </w:r>
    </w:p>
    <w:p>
      <w:pPr>
        <w:pStyle w:val="Acknow"/>
        <w:tabs>
          <w:tab w:val="clear" w:pos="2880"/>
          <w:tab w:val="clear" w:pos="3600"/>
        </w:tabs>
        <w:spacing w:lineRule="auto" w:line="240"/>
        <w:rPr>
          <w:rFonts w:ascii="Times New Roman" w:hAnsi="Times New Roman" w:cs="Times New Roman"/>
          <w:u w:val="single"/>
        </w:rPr>
      </w:pPr>
      <w:r>
        <w:rPr>
          <w:rFonts w:cs="Times New Roman" w:ascii="Times New Roman" w:hAnsi="Times New Roman"/>
          <w:u w:val="single"/>
        </w:rPr>
      </w:r>
    </w:p>
    <w:p>
      <w:pPr>
        <w:pStyle w:val="Normal"/>
        <w:ind w:start="4320" w:end="0"/>
        <w:jc w:val="both"/>
        <w:rPr>
          <w:rFonts w:ascii="Times New Roman" w:hAnsi="Times New Roman" w:cs="Times New Roman"/>
        </w:rPr>
      </w:pPr>
      <w:r>
        <w:rPr>
          <w:rFonts w:cs="Times New Roman" w:ascii="Times New Roman" w:hAnsi="Times New Roman"/>
        </w:rPr>
        <w:t>Re:</w:t>
        <w:tab/>
        <w:t>Letter-In-Lieu of Transfer Order</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Gentlemen:</w:t>
      </w:r>
    </w:p>
    <w:p>
      <w:pPr>
        <w:pStyle w:val="Normal"/>
        <w:jc w:val="both"/>
        <w:rPr>
          <w:rFonts w:ascii="Times New Roman" w:hAnsi="Times New Roman" w:cs="Times New Roman"/>
        </w:rPr>
      </w:pPr>
      <w:r>
        <w:rPr>
          <w:rFonts w:cs="Times New Roman" w:ascii="Times New Roman" w:hAnsi="Times New Roman"/>
        </w:rPr>
      </w:r>
    </w:p>
    <w:p>
      <w:pPr>
        <w:pStyle w:val="Acknow"/>
        <w:tabs>
          <w:tab w:val="clear" w:pos="2880"/>
          <w:tab w:val="clear" w:pos="3600"/>
        </w:tabs>
        <w:spacing w:lineRule="auto" w:line="240"/>
        <w:rPr>
          <w:rFonts w:ascii="Times New Roman" w:hAnsi="Times New Roman" w:cs="Times New Roman"/>
        </w:rPr>
      </w:pPr>
      <w:r>
        <w:rPr>
          <w:rFonts w:cs="Times New Roman" w:ascii="Times New Roman" w:hAnsi="Times New Roman"/>
        </w:rPr>
        <w:t>On this date, Statex Petroleum I, L.P., ("Statex") entered into a loan transaction with International Bank of Commerce ("IBC") covering various oil and gas properties owned by Statex.  In connection with the loan, Statex executed a Mortgage, Deed of Trust, Assignment, Security Agreement and Financing Statement (the "Mortgage"), a copy of which is enclosed herewith for your files, whereby all of the revenue interest of Statex in the leases/wells listed on the attached Exhibit "A" (the "Leases") in which you are a purchaser were assigned to IBC.  IBC has not required that checks for proceeds of oil and gas runs be issued in its favor; but Statex has expressly agreed that all checks issued by purchasers of oil and/or gas payable to the order of Statex should be sent in care of IBC.  Therefore, Statex requests that you accept this Letter-in-Lieu of Transfer Order and change your records for payments from the Leases as follows:</w:t>
      </w:r>
    </w:p>
    <w:p>
      <w:pPr>
        <w:pStyle w:val="Normal"/>
        <w:jc w:val="both"/>
        <w:rPr>
          <w:rFonts w:ascii="Times New Roman" w:hAnsi="Times New Roman" w:cs="Times New Roman"/>
        </w:rPr>
      </w:pPr>
      <w:r>
        <w:rPr>
          <w:rFonts w:cs="Times New Roman" w:ascii="Times New Roman" w:hAnsi="Times New Roman"/>
        </w:rPr>
      </w:r>
    </w:p>
    <w:p>
      <w:pPr>
        <w:pStyle w:val="Acknow"/>
        <w:tabs>
          <w:tab w:val="clear" w:pos="2880"/>
          <w:tab w:val="clear" w:pos="3600"/>
          <w:tab w:val="left" w:pos="720" w:leader="none"/>
          <w:tab w:val="left" w:pos="4680" w:leader="none"/>
        </w:tabs>
        <w:spacing w:lineRule="auto" w:line="240"/>
        <w:rPr>
          <w:rFonts w:ascii="Times New Roman" w:hAnsi="Times New Roman" w:cs="Times New Roman"/>
        </w:rPr>
      </w:pPr>
      <w:r>
        <w:rPr>
          <w:rFonts w:cs="Times New Roman" w:ascii="Times New Roman" w:hAnsi="Times New Roman"/>
        </w:rPr>
        <w:tab/>
        <w:t>Revenue Payments</w:t>
        <w:tab/>
      </w:r>
      <w:r>
        <w:rPr>
          <w:rFonts w:cs="Times New Roman" w:ascii="Times New Roman" w:hAnsi="Times New Roman"/>
          <w:b/>
        </w:rPr>
        <w:t>Statex Petroleum I, L.P.</w:t>
      </w:r>
    </w:p>
    <w:p>
      <w:pPr>
        <w:pStyle w:val="Normal"/>
        <w:tabs>
          <w:tab w:val="left" w:pos="720" w:leader="none"/>
          <w:tab w:val="left" w:pos="4680" w:leader="none"/>
        </w:tabs>
        <w:jc w:val="both"/>
        <w:rPr>
          <w:rFonts w:ascii="Times New Roman" w:hAnsi="Times New Roman" w:cs="Times New Roman"/>
        </w:rPr>
      </w:pPr>
      <w:r>
        <w:rPr>
          <w:rFonts w:cs="Times New Roman" w:ascii="Times New Roman" w:hAnsi="Times New Roman"/>
        </w:rPr>
        <w:tab/>
        <w:tab/>
        <w:t>c/o International Bank of Commerce</w:t>
      </w:r>
    </w:p>
    <w:p>
      <w:pPr>
        <w:pStyle w:val="Normal"/>
        <w:tabs>
          <w:tab w:val="left" w:pos="720" w:leader="none"/>
          <w:tab w:val="left" w:pos="4680" w:leader="none"/>
        </w:tabs>
        <w:jc w:val="both"/>
        <w:rPr>
          <w:rFonts w:ascii="Times New Roman" w:hAnsi="Times New Roman" w:cs="Times New Roman"/>
        </w:rPr>
      </w:pPr>
      <w:r>
        <w:rPr>
          <w:rFonts w:cs="Times New Roman" w:ascii="Times New Roman" w:hAnsi="Times New Roman"/>
        </w:rPr>
        <w:tab/>
        <w:tab/>
        <w:t>130 East Travis</w:t>
      </w:r>
    </w:p>
    <w:p>
      <w:pPr>
        <w:pStyle w:val="Normal"/>
        <w:tabs>
          <w:tab w:val="left" w:pos="720" w:leader="none"/>
          <w:tab w:val="left" w:pos="4680" w:leader="none"/>
        </w:tabs>
        <w:jc w:val="both"/>
        <w:rPr>
          <w:rFonts w:ascii="Times New Roman" w:hAnsi="Times New Roman" w:cs="Times New Roman"/>
        </w:rPr>
      </w:pPr>
      <w:r>
        <w:rPr>
          <w:rFonts w:cs="Times New Roman" w:ascii="Times New Roman" w:hAnsi="Times New Roman"/>
        </w:rPr>
        <w:tab/>
        <w:tab/>
        <w:t>San Antonio, Texas  78205</w:t>
      </w:r>
    </w:p>
    <w:p>
      <w:pPr>
        <w:pStyle w:val="Normal"/>
        <w:tabs>
          <w:tab w:val="left" w:pos="720" w:leader="none"/>
          <w:tab w:val="left" w:pos="4680" w:leader="none"/>
        </w:tabs>
        <w:jc w:val="both"/>
        <w:rPr>
          <w:rFonts w:ascii="Times New Roman" w:hAnsi="Times New Roman" w:cs="Times New Roman"/>
        </w:rPr>
      </w:pPr>
      <w:r>
        <w:rPr>
          <w:rFonts w:cs="Times New Roman" w:ascii="Times New Roman" w:hAnsi="Times New Roman"/>
        </w:rPr>
        <w:tab/>
        <w:tab/>
        <w:t>Attn:  Mr. Mike Sohn</w:t>
      </w:r>
    </w:p>
    <w:p>
      <w:pPr>
        <w:pStyle w:val="Normal"/>
        <w:tabs>
          <w:tab w:val="left" w:pos="720" w:leader="none"/>
          <w:tab w:val="left" w:pos="4680" w:leader="none"/>
        </w:tabs>
        <w:jc w:val="both"/>
        <w:rPr>
          <w:rFonts w:ascii="Times New Roman" w:hAnsi="Times New Roman" w:cs="Times New Roman"/>
        </w:rPr>
      </w:pPr>
      <w:r>
        <w:rPr>
          <w:rFonts w:cs="Times New Roman" w:ascii="Times New Roman" w:hAnsi="Times New Roman"/>
        </w:rPr>
        <w:tab/>
        <w:tab/>
        <w:t>Tax I.D. # _______________</w:t>
      </w:r>
    </w:p>
    <w:p>
      <w:pPr>
        <w:pStyle w:val="Normal"/>
        <w:tabs>
          <w:tab w:val="left" w:pos="720" w:leader="none"/>
          <w:tab w:val="left" w:pos="4680" w:leader="none"/>
        </w:tabs>
        <w:jc w:val="both"/>
        <w:rPr>
          <w:rFonts w:ascii="Times New Roman" w:hAnsi="Times New Roman" w:cs="Times New Roman"/>
        </w:rPr>
      </w:pPr>
      <w:r>
        <w:rPr>
          <w:rFonts w:cs="Times New Roman" w:ascii="Times New Roman" w:hAnsi="Times New Roman"/>
        </w:rPr>
        <w:tab/>
        <w:tab/>
        <w:t>Lock Box # ______________</w:t>
      </w:r>
    </w:p>
    <w:p>
      <w:pPr>
        <w:pStyle w:val="Normal"/>
        <w:tabs>
          <w:tab w:val="left" w:pos="72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5040" w:leader="none"/>
        </w:tabs>
        <w:jc w:val="both"/>
        <w:rPr>
          <w:rFonts w:ascii="Times New Roman" w:hAnsi="Times New Roman" w:cs="Times New Roman"/>
        </w:rPr>
      </w:pPr>
      <w:r>
        <w:rPr>
          <w:rFonts w:cs="Times New Roman" w:ascii="Times New Roman" w:hAnsi="Times New Roman"/>
        </w:rPr>
        <w:t>In consideration for your acceptance of this Letter-in-Lieu, the execution of which will serve as an agreement in lieu of executing separate Transfer or Division Orders, Statex agrees to indemnify, save and hold you harmless from and against any and all claims, demands, judgments, damages, liabilities, losses, costs, charges, recoveries and other expenses of every nature and character that you sustain by reason of your making future payments as requested and authorized pursuant to this letter.  This arrangement shall remain in effect until you are notified in writing by Statex and IBC that this arrangement has been terminated.</w:t>
      </w:r>
    </w:p>
    <w:p>
      <w:pPr>
        <w:pStyle w:val="Normal"/>
        <w:tabs>
          <w:tab w:val="left" w:pos="72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5040" w:leader="none"/>
        </w:tabs>
        <w:jc w:val="both"/>
        <w:rPr/>
      </w:pPr>
      <w:r>
        <w:rPr>
          <w:rFonts w:cs="Times New Roman" w:ascii="Times New Roman" w:hAnsi="Times New Roman"/>
        </w:rPr>
        <w:t xml:space="preserve">It is requested that you </w:t>
      </w:r>
      <w:r>
        <w:rPr>
          <w:rFonts w:cs="Times New Roman" w:ascii="Times New Roman" w:hAnsi="Times New Roman"/>
          <w:b/>
        </w:rPr>
        <w:t>DO NOT PLACE ANY OF THE INTERESTS IN SUSPENSE</w:t>
      </w:r>
      <w:r>
        <w:rPr>
          <w:rFonts w:cs="Times New Roman" w:ascii="Times New Roman" w:hAnsi="Times New Roman"/>
        </w:rPr>
        <w:t xml:space="preserve"> as adjustments between the parties hereto will be made accordingly.  If you should have any questions or need any additional information, please immediately contact Dhar Carman at (972) 869-2800.  Please acknowledge your receipt and acceptance of this Letter-in-Lieu of Transfer Order by signing and returning one copy of this letter in the envelope provided for completion of our files.  Thank you for your cooperation.</w:t>
      </w:r>
    </w:p>
    <w:p>
      <w:pPr>
        <w:pStyle w:val="Normal"/>
        <w:tabs>
          <w:tab w:val="left" w:pos="720" w:leader="none"/>
          <w:tab w:val="left" w:pos="5040" w:leader="none"/>
        </w:tabs>
        <w:jc w:val="both"/>
        <w:rPr>
          <w:rFonts w:ascii="Times New Roman" w:hAnsi="Times New Roman" w:cs="Times New Roman"/>
        </w:rPr>
      </w:pPr>
      <w:r>
        <w:rPr>
          <w:rFonts w:cs="Times New Roman" w:ascii="Times New Roman" w:hAnsi="Times New Roman"/>
        </w:rPr>
      </w:r>
    </w:p>
    <w:p>
      <w:pPr>
        <w:pStyle w:val="Acknow"/>
        <w:tabs>
          <w:tab w:val="clear" w:pos="2880"/>
          <w:tab w:val="clear" w:pos="3600"/>
          <w:tab w:val="left" w:pos="720" w:leader="none"/>
          <w:tab w:val="left" w:pos="4320" w:leader="none"/>
          <w:tab w:val="left" w:pos="5040" w:leader="none"/>
        </w:tabs>
        <w:spacing w:lineRule="auto" w:line="240"/>
        <w:rPr>
          <w:rFonts w:ascii="Times New Roman" w:hAnsi="Times New Roman" w:cs="Times New Roman"/>
        </w:rPr>
      </w:pPr>
      <w:r>
        <w:rPr>
          <w:rFonts w:cs="Times New Roman" w:ascii="Times New Roman" w:hAnsi="Times New Roman"/>
        </w:rPr>
        <w:tab/>
        <w:tab/>
        <w:t>Sincerely,</w:t>
      </w:r>
    </w:p>
    <w:p>
      <w:pPr>
        <w:pStyle w:val="Normal"/>
        <w:tabs>
          <w:tab w:val="left" w:pos="720" w:leader="none"/>
          <w:tab w:val="left" w:pos="432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4320" w:leader="none"/>
          <w:tab w:val="left" w:pos="5040" w:leader="none"/>
        </w:tabs>
        <w:jc w:val="both"/>
        <w:rPr/>
      </w:pPr>
      <w:r>
        <w:rPr>
          <w:rFonts w:cs="Times New Roman" w:ascii="Times New Roman" w:hAnsi="Times New Roman"/>
        </w:rPr>
        <w:tab/>
        <w:tab/>
      </w:r>
      <w:r>
        <w:rPr>
          <w:rFonts w:cs="Times New Roman" w:ascii="Times New Roman" w:hAnsi="Times New Roman"/>
          <w:b/>
        </w:rPr>
        <w:t>Statex Petroleum I, L.P.</w:t>
      </w:r>
    </w:p>
    <w:p>
      <w:pPr>
        <w:pStyle w:val="Normal"/>
        <w:tabs>
          <w:tab w:val="left" w:pos="720" w:leader="none"/>
          <w:tab w:val="left" w:pos="4320" w:leader="none"/>
          <w:tab w:val="left" w:pos="5040" w:leader="none"/>
        </w:tabs>
        <w:jc w:val="both"/>
        <w:rPr>
          <w:rFonts w:ascii="Times New Roman" w:hAnsi="Times New Roman" w:cs="Times New Roman"/>
          <w:b/>
        </w:rPr>
      </w:pPr>
      <w:r>
        <w:rPr>
          <w:rFonts w:cs="Times New Roman" w:ascii="Times New Roman" w:hAnsi="Times New Roman"/>
          <w:b/>
        </w:rPr>
      </w:r>
    </w:p>
    <w:p>
      <w:pPr>
        <w:pStyle w:val="Normal"/>
        <w:tabs>
          <w:tab w:val="left" w:pos="720" w:leader="none"/>
          <w:tab w:val="left" w:pos="4320" w:leader="none"/>
          <w:tab w:val="left" w:pos="5040" w:leader="none"/>
        </w:tabs>
        <w:jc w:val="both"/>
        <w:rPr>
          <w:rFonts w:ascii="Times New Roman" w:hAnsi="Times New Roman" w:cs="Times New Roman"/>
        </w:rPr>
      </w:pPr>
      <w:r>
        <w:rPr>
          <w:rFonts w:cs="Times New Roman" w:ascii="Times New Roman" w:hAnsi="Times New Roman"/>
        </w:rPr>
        <w:tab/>
        <w:tab/>
        <w:t>By:  Statex Operating, LLC,</w:t>
      </w:r>
    </w:p>
    <w:p>
      <w:pPr>
        <w:pStyle w:val="Normal"/>
        <w:tabs>
          <w:tab w:val="left" w:pos="720" w:leader="none"/>
          <w:tab w:val="left" w:pos="4320" w:leader="none"/>
          <w:tab w:val="left" w:pos="5040" w:leader="none"/>
        </w:tabs>
        <w:jc w:val="both"/>
        <w:rPr>
          <w:rFonts w:ascii="Times New Roman" w:hAnsi="Times New Roman" w:cs="Times New Roman"/>
        </w:rPr>
      </w:pPr>
      <w:r>
        <w:rPr>
          <w:rFonts w:cs="Times New Roman" w:ascii="Times New Roman" w:hAnsi="Times New Roman"/>
        </w:rPr>
        <w:tab/>
        <w:tab/>
        <w:tab/>
        <w:t>as General Partner</w:t>
      </w:r>
    </w:p>
    <w:p>
      <w:pPr>
        <w:pStyle w:val="Normal"/>
        <w:tabs>
          <w:tab w:val="left" w:pos="720" w:leader="none"/>
          <w:tab w:val="left" w:pos="432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4320" w:leader="none"/>
          <w:tab w:val="left" w:pos="5040" w:leader="none"/>
        </w:tabs>
        <w:jc w:val="both"/>
        <w:rPr>
          <w:rFonts w:ascii="Times New Roman" w:hAnsi="Times New Roman" w:cs="Times New Roman"/>
        </w:rPr>
      </w:pPr>
      <w:r>
        <w:rPr>
          <w:rFonts w:cs="Times New Roman" w:ascii="Times New Roman" w:hAnsi="Times New Roman"/>
        </w:rPr>
        <w:tab/>
        <w:tab/>
        <w:tab/>
      </w:r>
      <w:r>
        <w:rPr>
          <w:rFonts w:cs="Times New Roman" w:ascii="Times New Roman" w:hAnsi="Times New Roman"/>
          <w:u w:val="single"/>
        </w:rPr>
        <w:tab/>
        <w:tab/>
        <w:tab/>
        <w:tab/>
        <w:tab/>
        <w:tab/>
      </w:r>
    </w:p>
    <w:p>
      <w:pPr>
        <w:pStyle w:val="Normal"/>
        <w:tabs>
          <w:tab w:val="left" w:pos="720" w:leader="none"/>
          <w:tab w:val="left" w:pos="4320" w:leader="none"/>
          <w:tab w:val="left" w:pos="5040" w:leader="none"/>
        </w:tabs>
        <w:jc w:val="both"/>
        <w:rPr>
          <w:rFonts w:ascii="Times New Roman" w:hAnsi="Times New Roman" w:cs="Times New Roman"/>
        </w:rPr>
      </w:pPr>
      <w:r>
        <w:rPr>
          <w:rFonts w:cs="Times New Roman" w:ascii="Times New Roman" w:hAnsi="Times New Roman"/>
        </w:rPr>
        <w:tab/>
        <w:tab/>
        <w:tab/>
        <w:t xml:space="preserve">By:  </w:t>
      </w:r>
      <w:r>
        <w:rPr>
          <w:rFonts w:cs="Times New Roman" w:ascii="Times New Roman" w:hAnsi="Times New Roman"/>
          <w:u w:val="single"/>
        </w:rPr>
        <w:tab/>
        <w:tab/>
        <w:tab/>
        <w:tab/>
        <w:tab/>
        <w:tab/>
      </w:r>
    </w:p>
    <w:p>
      <w:pPr>
        <w:pStyle w:val="Normal"/>
        <w:tabs>
          <w:tab w:val="left" w:pos="720" w:leader="none"/>
          <w:tab w:val="left" w:pos="4320" w:leader="none"/>
          <w:tab w:val="left" w:pos="5040" w:leader="none"/>
        </w:tabs>
        <w:jc w:val="both"/>
        <w:rPr>
          <w:rFonts w:ascii="Times New Roman" w:hAnsi="Times New Roman" w:cs="Times New Roman"/>
        </w:rPr>
      </w:pPr>
      <w:r>
        <w:rPr>
          <w:rFonts w:cs="Times New Roman" w:ascii="Times New Roman" w:hAnsi="Times New Roman"/>
        </w:rPr>
        <w:tab/>
        <w:tab/>
        <w:tab/>
        <w:t>Title:  Manager</w:t>
      </w:r>
    </w:p>
    <w:p>
      <w:pPr>
        <w:pStyle w:val="Normal"/>
        <w:tabs>
          <w:tab w:val="left" w:pos="720" w:leader="none"/>
          <w:tab w:val="left" w:pos="432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4320" w:leader="none"/>
        </w:tabs>
        <w:jc w:val="both"/>
        <w:rPr>
          <w:rFonts w:ascii="Times New Roman" w:hAnsi="Times New Roman" w:cs="Times New Roman"/>
        </w:rPr>
      </w:pPr>
      <w:r>
        <w:rPr>
          <w:rFonts w:cs="Times New Roman" w:ascii="Times New Roman" w:hAnsi="Times New Roman"/>
        </w:rPr>
        <w:t>The company to which this letter is addressed has made the requested changes in its records:</w:t>
      </w:r>
    </w:p>
    <w:p>
      <w:pPr>
        <w:pStyle w:val="Normal"/>
        <w:tabs>
          <w:tab w:val="clear" w:pos="720"/>
          <w:tab w:val="left" w:pos="432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(Effective:</w:t>
      </w:r>
      <w:r>
        <w:rPr>
          <w:rFonts w:cs="Times New Roman" w:ascii="Times New Roman" w:hAnsi="Times New Roman"/>
          <w:u w:val="single"/>
        </w:rPr>
        <w:tab/>
        <w:tab/>
        <w:tab/>
        <w:tab/>
        <w:tab/>
        <w:tab/>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tab/>
        <w:tab/>
        <w:tab/>
        <w:tab/>
        <w:tab/>
      </w:r>
      <w:r>
        <w:rPr>
          <w:rFonts w:cs="Times New Roman" w:ascii="Times New Roman" w:hAnsi="Times New Roman"/>
        </w:rPr>
        <w:tab/>
        <w:tab/>
        <w:t>Date</w:t>
      </w:r>
      <w:r>
        <w:rPr>
          <w:rFonts w:cs="Times New Roman" w:ascii="Times New Roman" w:hAnsi="Times New Roman"/>
          <w:u w:val="single"/>
        </w:rPr>
        <w:tab/>
        <w:tab/>
        <w:tab/>
        <w:tab/>
        <w:tab/>
      </w:r>
    </w:p>
    <w:p>
      <w:pPr>
        <w:pStyle w:val="Normal"/>
        <w:jc w:val="both"/>
        <w:rPr/>
      </w:pPr>
      <w:r>
        <w:rPr>
          <w:rFonts w:cs="Times New Roman" w:ascii="Times New Roman" w:hAnsi="Times New Roman"/>
        </w:rPr>
        <w:t>Printed Name:</w:t>
      </w:r>
      <w:r>
        <w:rPr>
          <w:rFonts w:cs="Times New Roman" w:ascii="Times New Roman" w:hAnsi="Times New Roman"/>
          <w:u w:val="single"/>
        </w:rPr>
        <w:tab/>
        <w:tab/>
        <w:tab/>
        <w:tab/>
      </w:r>
      <w:r>
        <w:rPr>
          <w:rFonts w:cs="Times New Roman" w:ascii="Times New Roman" w:hAnsi="Times New Roman"/>
        </w:rPr>
        <w:tab/>
        <w:tab/>
        <w:t>Phone</w:t>
      </w:r>
      <w:r>
        <w:rPr>
          <w:rFonts w:cs="Times New Roman" w:ascii="Times New Roman" w:hAnsi="Times New Roman"/>
          <w:u w:val="single"/>
        </w:rPr>
        <w:tab/>
        <w:tab/>
        <w:tab/>
        <w:tab/>
        <w:tab/>
      </w:r>
    </w:p>
    <w:p>
      <w:pPr>
        <w:pStyle w:val="Normal"/>
        <w:jc w:val="both"/>
        <w:rPr>
          <w:rFonts w:ascii="Times New Roman" w:hAnsi="Times New Roman" w:cs="Times New Roman"/>
          <w:u w:val="single"/>
        </w:rPr>
      </w:pPr>
      <w:r>
        <w:rPr>
          <w:rFonts w:cs="Times New Roman" w:ascii="Times New Roman" w:hAnsi="Times New Roman"/>
          <w:u w:val="single"/>
        </w:rPr>
      </w:r>
    </w:p>
    <w:p>
      <w:pPr>
        <w:pStyle w:val="Normal"/>
        <w:jc w:val="both"/>
        <w:rPr>
          <w:rFonts w:ascii="Times New Roman" w:hAnsi="Times New Roman" w:cs="Times New Roman"/>
          <w:u w:val="single"/>
        </w:rPr>
      </w:pPr>
      <w:r>
        <w:rPr>
          <w:rFonts w:cs="Times New Roman" w:ascii="Times New Roman" w:hAnsi="Times New Roman"/>
          <w:u w:val="single"/>
        </w:rPr>
      </w:r>
    </w:p>
    <w:p>
      <w:pPr>
        <w:pStyle w:val="Acknow"/>
        <w:tabs>
          <w:tab w:val="clear" w:pos="2880"/>
          <w:tab w:val="clear" w:pos="3600"/>
        </w:tabs>
        <w:spacing w:lineRule="auto" w:line="240"/>
        <w:rPr>
          <w:rFonts w:ascii="Times New Roman" w:hAnsi="Times New Roman" w:cs="Times New Roman"/>
        </w:rPr>
      </w:pPr>
      <w:r>
        <w:rPr>
          <w:rFonts w:cs="Times New Roman" w:ascii="Times New Roman" w:hAnsi="Times New Roman"/>
        </w:rPr>
        <w:t>cc:</w:t>
        <w:tab/>
        <w:t>International Bank of Commerce</w:t>
      </w:r>
    </w:p>
    <w:p>
      <w:pPr>
        <w:pStyle w:val="SigLetter"/>
        <w:keepLines w:val="false"/>
        <w:tabs>
          <w:tab w:val="clear" w:pos="4320"/>
          <w:tab w:val="clear" w:pos="4608"/>
        </w:tabs>
        <w:spacing w:lineRule="auto" w:line="240"/>
        <w:rPr>
          <w:rFonts w:ascii="Times New Roman" w:hAnsi="Times New Roman" w:cs="Times New Roman"/>
        </w:rPr>
      </w:pPr>
      <w:r>
        <w:rPr>
          <w:rFonts w:cs="Times New Roman" w:ascii="Times New Roman" w:hAnsi="Times New Roman"/>
        </w:rPr>
        <w:tab/>
        <w:t>130 E. Travis</w:t>
      </w:r>
    </w:p>
    <w:p>
      <w:pPr>
        <w:pStyle w:val="Normal"/>
        <w:rPr>
          <w:rFonts w:ascii="Times New Roman" w:hAnsi="Times New Roman" w:cs="Times New Roman"/>
        </w:rPr>
      </w:pPr>
      <w:r>
        <w:rPr>
          <w:rFonts w:cs="Times New Roman" w:ascii="Times New Roman" w:hAnsi="Times New Roman"/>
        </w:rPr>
        <w:tab/>
        <w:t>San Antonio, Texas 78205</w:t>
      </w:r>
    </w:p>
    <w:p>
      <w:pPr>
        <w:pStyle w:val="Acknow"/>
        <w:tabs>
          <w:tab w:val="clear" w:pos="2880"/>
          <w:tab w:val="clear" w:pos="3600"/>
        </w:tabs>
        <w:spacing w:lineRule="auto" w:line="240"/>
        <w:rPr>
          <w:rFonts w:ascii="Times New Roman" w:hAnsi="Times New Roman" w:cs="Times New Roman"/>
        </w:rPr>
      </w:pPr>
      <w:r>
        <w:rPr>
          <w:rFonts w:cs="Times New Roman" w:ascii="Times New Roman" w:hAnsi="Times New Roman"/>
        </w:rPr>
        <w:tab/>
        <w:t>Attn: Michael K. Sohn</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2</w:t>
    </w:r>
    <w:r>
      <w:rPr>
        <w:rStyle w:val="PageNumber"/>
        <w:sz w:val="20"/>
        <w:rFonts w:cs="Times New Roman" w:ascii="Times New Roman" w:hAnsi="Times New Roman"/>
      </w:rPr>
      <w:fldChar w:fldCharType="end"/>
    </w:r>
  </w:p>
  <w:p>
    <w:pPr>
      <w:pStyle w:val="Footer"/>
      <w:jc w:val="start"/>
      <w:rPr/>
    </w:pPr>
    <w:r>
      <w:rPr>
        <w:rFonts w:cs="Times New Roman" w:ascii="Times New Roman" w:hAnsi="Times New Roman"/>
        <w:sz w:val="16"/>
      </w:rPr>
      <w:fldChar w:fldCharType="begin"/>
    </w:r>
    <w:r>
      <w:rPr>
        <w:sz w:val="16"/>
        <w:rFonts w:cs="Times New Roman" w:ascii="Times New Roman" w:hAnsi="Times New Roman"/>
      </w:rPr>
      <w:instrText xml:space="preserve"> KEYWORDS </w:instrText>
    </w:r>
    <w:r>
      <w:rPr>
        <w:sz w:val="16"/>
        <w:rFonts w:cs="Times New Roman" w:ascii="Times New Roman" w:hAnsi="Times New Roman"/>
      </w:rPr>
      <w:fldChar w:fldCharType="separate"/>
    </w:r>
    <w:r>
      <w:rPr>
        <w:sz w:val="16"/>
        <w:rFonts w:cs="Times New Roman" w:ascii="Times New Roman" w:hAnsi="Times New Roman"/>
      </w:rPr>
      <w:t>291931.01</w:t>
    </w:r>
    <w:r>
      <w:rPr>
        <w:sz w:val="16"/>
        <w:rFonts w:cs="Times New Roman" w:ascii="Times New Roman" w:hAnsi="Times New Roman"/>
      </w:rPr>
      <w:fldChar w:fldCharType="end"/>
    </w:r>
    <w:r>
      <w:rPr>
        <w:rFonts w:cs="Times New Roman" w:ascii="Times New Roman" w:hAnsi="Times New Roman"/>
        <w:sz w:val="16"/>
      </w:rPr>
      <w:t>/9076.375</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FieldsOK" w:val="1"/>
    <w:docVar w:name="MarkCheckBox" w:val="FALSE"/>
    <w:docVar w:name="ShowPrintedCheckBox" w:val="FALSE"/>
    <w:docVar w:name="ShowScreenCheckBox"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0"/>
      <w:lang w:val="en-US" w:eastAsia="zh-CN" w:bidi="hi-IN"/>
    </w:rPr>
  </w:style>
  <w:style w:type="paragraph" w:styleId="Heading1">
    <w:name w:val="heading 1"/>
    <w:basedOn w:val="Normal"/>
    <w:next w:val="Single1"/>
    <w:qFormat/>
    <w:pPr>
      <w:numPr>
        <w:ilvl w:val="0"/>
        <w:numId w:val="1"/>
      </w:numPr>
      <w:spacing w:lineRule="atLeast" w:line="240" w:before="240" w:after="0"/>
      <w:jc w:val="both"/>
      <w:outlineLvl w:val="0"/>
    </w:pPr>
    <w:rPr>
      <w:b/>
      <w:u w:val="single"/>
    </w:rPr>
  </w:style>
  <w:style w:type="paragraph" w:styleId="Heading2">
    <w:name w:val="heading 2"/>
    <w:basedOn w:val="Normal"/>
    <w:next w:val="Normal"/>
    <w:qFormat/>
    <w:pPr>
      <w:numPr>
        <w:ilvl w:val="1"/>
        <w:numId w:val="1"/>
      </w:numPr>
      <w:spacing w:lineRule="atLeast" w:line="240" w:before="120" w:after="0"/>
      <w:jc w:val="both"/>
      <w:outlineLvl w:val="1"/>
    </w:pPr>
    <w:rPr>
      <w:b/>
    </w:rPr>
  </w:style>
  <w:style w:type="paragraph" w:styleId="Heading3">
    <w:name w:val="heading 3"/>
    <w:basedOn w:val="Normal"/>
    <w:next w:val="Normal"/>
    <w:qFormat/>
    <w:pPr>
      <w:numPr>
        <w:ilvl w:val="2"/>
        <w:numId w:val="1"/>
      </w:numPr>
      <w:spacing w:lineRule="atLeast" w:line="240" w:before="0" w:after="120"/>
      <w:ind w:hanging="0" w:start="1440" w:end="0"/>
      <w:jc w:val="both"/>
      <w:outlineLvl w:val="2"/>
    </w:pPr>
    <w:rPr>
      <w:b/>
    </w:rPr>
  </w:style>
  <w:style w:type="character" w:styleId="DefaultParagraphFont">
    <w:name w:val="Default Paragraph Font"/>
    <w:qFormat/>
    <w:rPr/>
  </w:style>
  <w:style w:type="character" w:styleId="FootnoteCharacters">
    <w:name w:val="Footnote Characters"/>
    <w:basedOn w:val="DefaultParagraphFont"/>
    <w:qFormat/>
    <w:rPr>
      <w:rFonts w:ascii="Century Schoolbook" w:hAnsi="Century Schoolbook" w:cs="Century Schoolbook"/>
      <w:sz w:val="16"/>
      <w:vertAlign w:val="superscript"/>
    </w:rPr>
  </w:style>
  <w:style w:type="character" w:styleId="PageNumber">
    <w:name w:val="page number"/>
    <w:basedOn w:val="DefaultParagraphFont"/>
    <w:rPr>
      <w:rFonts w:ascii="Century Schoolbook" w:hAnsi="Century Schoolbook" w:cs="Century Schoolbook"/>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cknow">
    <w:name w:val="Acknow"/>
    <w:basedOn w:val="Normal"/>
    <w:next w:val="Normal"/>
    <w:qFormat/>
    <w:pPr>
      <w:tabs>
        <w:tab w:val="clear" w:pos="720"/>
        <w:tab w:val="left" w:pos="2880" w:leader="none"/>
        <w:tab w:val="left" w:pos="3600" w:leader="none"/>
      </w:tabs>
      <w:spacing w:lineRule="atLeast" w:line="240"/>
      <w:jc w:val="both"/>
    </w:pPr>
    <w:rPr/>
  </w:style>
  <w:style w:type="paragraph" w:styleId="Single1">
    <w:name w:val="Single 1"/>
    <w:basedOn w:val="Normal"/>
    <w:qFormat/>
    <w:pPr>
      <w:spacing w:lineRule="atLeast" w:line="240" w:before="0" w:after="240"/>
      <w:ind w:firstLine="720" w:start="0" w:end="0"/>
      <w:jc w:val="both"/>
    </w:pPr>
    <w:rPr/>
  </w:style>
  <w:style w:type="paragraph" w:styleId="Double1">
    <w:name w:val="Double 1"/>
    <w:basedOn w:val="Single1"/>
    <w:qFormat/>
    <w:pPr>
      <w:spacing w:lineRule="exact" w:line="480" w:before="0" w:after="120"/>
    </w:pPr>
    <w:rPr/>
  </w:style>
  <w:style w:type="paragraph" w:styleId="Double2">
    <w:name w:val="Double 2"/>
    <w:basedOn w:val="Double1"/>
    <w:qFormat/>
    <w:pPr>
      <w:ind w:hanging="0" w:start="0" w:end="0"/>
    </w:pPr>
    <w:rPr/>
  </w:style>
  <w:style w:type="paragraph" w:styleId="EnvelopeAddress">
    <w:name w:val="envelope address"/>
    <w:basedOn w:val="Normal"/>
    <w:qFormat/>
    <w:pPr>
      <w:ind w:hanging="0" w:start="360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pacing w:lineRule="atLeast" w:line="240"/>
      <w:jc w:val="center"/>
    </w:pPr>
    <w:rPr/>
  </w:style>
  <w:style w:type="paragraph" w:styleId="FootnoteText">
    <w:name w:val="footnote text"/>
    <w:basedOn w:val="Normal"/>
    <w:pPr>
      <w:spacing w:lineRule="atLeast" w:line="240"/>
      <w:jc w:val="both"/>
    </w:pPr>
    <w:rPr>
      <w:sz w:val="20"/>
    </w:rPr>
  </w:style>
  <w:style w:type="paragraph" w:styleId="Hang1">
    <w:name w:val="Hang 1"/>
    <w:basedOn w:val="Single1"/>
    <w:qFormat/>
    <w:pPr>
      <w:ind w:hanging="720" w:start="720" w:end="0"/>
    </w:pPr>
    <w:rPr/>
  </w:style>
  <w:style w:type="paragraph" w:styleId="Hang2">
    <w:name w:val="Hang 2"/>
    <w:basedOn w:val="Hang1"/>
    <w:qFormat/>
    <w:pPr>
      <w:ind w:hanging="720" w:start="1440" w:end="0"/>
    </w:pPr>
    <w:rPr/>
  </w:style>
  <w:style w:type="paragraph" w:styleId="Hang3">
    <w:name w:val="Hang 3"/>
    <w:basedOn w:val="Hang2"/>
    <w:qFormat/>
    <w:pPr>
      <w:ind w:hanging="720" w:start="2160" w:end="0"/>
    </w:pPr>
    <w:rPr/>
  </w:style>
  <w:style w:type="paragraph" w:styleId="Header">
    <w:name w:val="header"/>
    <w:basedOn w:val="Normal"/>
    <w:pPr>
      <w:tabs>
        <w:tab w:val="clear" w:pos="720"/>
        <w:tab w:val="center" w:pos="4320" w:leader="none"/>
        <w:tab w:val="right" w:pos="8640" w:leader="none"/>
      </w:tabs>
      <w:spacing w:lineRule="atLeast" w:line="240"/>
      <w:jc w:val="both"/>
    </w:pPr>
    <w:rPr/>
  </w:style>
  <w:style w:type="paragraph" w:styleId="Indent1">
    <w:name w:val="Indent 1"/>
    <w:basedOn w:val="Single1"/>
    <w:qFormat/>
    <w:pPr>
      <w:ind w:hanging="0" w:start="720" w:end="720"/>
    </w:pPr>
    <w:rPr/>
  </w:style>
  <w:style w:type="paragraph" w:styleId="Indent2">
    <w:name w:val="Indent 2"/>
    <w:basedOn w:val="Indent1"/>
    <w:qFormat/>
    <w:pPr>
      <w:ind w:hanging="0" w:start="1440" w:end="1440"/>
    </w:pPr>
    <w:rPr/>
  </w:style>
  <w:style w:type="paragraph" w:styleId="Indent3">
    <w:name w:val="Indent 3"/>
    <w:basedOn w:val="Indent1"/>
    <w:qFormat/>
    <w:pPr>
      <w:ind w:firstLine="720" w:start="720" w:end="720"/>
    </w:pPr>
    <w:rPr/>
  </w:style>
  <w:style w:type="paragraph" w:styleId="Indent4">
    <w:name w:val="Indent 4"/>
    <w:basedOn w:val="Indent1"/>
    <w:qFormat/>
    <w:pPr>
      <w:ind w:hanging="0" w:start="720" w:end="0"/>
    </w:pPr>
    <w:rPr/>
  </w:style>
  <w:style w:type="paragraph" w:styleId="NormalIndent">
    <w:name w:val="Normal Indent"/>
    <w:basedOn w:val="Normal"/>
    <w:qFormat/>
    <w:pPr>
      <w:spacing w:lineRule="atLeast" w:line="240"/>
      <w:ind w:hanging="0" w:start="720" w:end="0"/>
      <w:jc w:val="both"/>
    </w:pPr>
    <w:rPr/>
  </w:style>
  <w:style w:type="paragraph" w:styleId="SigLetter">
    <w:name w:val="Sig Letter"/>
    <w:basedOn w:val="Normal"/>
    <w:qFormat/>
    <w:pPr>
      <w:keepLines/>
      <w:tabs>
        <w:tab w:val="clear" w:pos="720"/>
        <w:tab w:val="left" w:pos="4320" w:leader="none"/>
        <w:tab w:val="left" w:pos="4608" w:leader="none"/>
      </w:tabs>
      <w:spacing w:lineRule="atLeast" w:line="240"/>
    </w:pPr>
    <w:rPr/>
  </w:style>
  <w:style w:type="paragraph" w:styleId="SigPleading">
    <w:name w:val="Sig Pleading"/>
    <w:basedOn w:val="SigLetter"/>
    <w:qFormat/>
    <w:pPr>
      <w:tabs>
        <w:tab w:val="clear" w:pos="4320"/>
        <w:tab w:val="clear" w:pos="4608"/>
        <w:tab w:val="left" w:pos="3600" w:leader="none"/>
        <w:tab w:val="left" w:pos="3888" w:leader="none"/>
      </w:tabs>
    </w:pPr>
    <w:rPr/>
  </w:style>
  <w:style w:type="paragraph" w:styleId="Single2">
    <w:name w:val="Single 2"/>
    <w:basedOn w:val="Single1"/>
    <w:qFormat/>
    <w:pPr>
      <w:spacing w:before="0" w:after="0"/>
      <w:ind w:hanging="0" w:start="0" w:end="0"/>
    </w:pPr>
    <w:rPr/>
  </w:style>
  <w:style w:type="paragraph" w:styleId="StyleCase">
    <w:name w:val="Style Case"/>
    <w:basedOn w:val="Normal"/>
    <w:qFormat/>
    <w:pPr>
      <w:tabs>
        <w:tab w:val="left" w:pos="720" w:leader="none"/>
        <w:tab w:val="center" w:pos="4320" w:leader="none"/>
        <w:tab w:val="left" w:pos="5040" w:leader="none"/>
        <w:tab w:val="center" w:pos="6480" w:leader="none"/>
      </w:tabs>
      <w:spacing w:lineRule="atLeast" w:line="240"/>
    </w:pPr>
    <w:rPr/>
  </w:style>
  <w:style w:type="paragraph" w:styleId="TitleCB">
    <w:name w:val="Title CB"/>
    <w:basedOn w:val="Normal"/>
    <w:next w:val="Single1"/>
    <w:qFormat/>
    <w:pPr>
      <w:keepNext w:val="true"/>
      <w:spacing w:lineRule="atLeast" w:line="240" w:before="0" w:after="240"/>
      <w:jc w:val="center"/>
    </w:pPr>
    <w:rPr>
      <w:b/>
      <w:caps/>
    </w:rPr>
  </w:style>
  <w:style w:type="paragraph" w:styleId="TitleC">
    <w:name w:val="Title C"/>
    <w:basedOn w:val="TitleCB"/>
    <w:next w:val="Single1"/>
    <w:qFormat/>
    <w:pPr/>
    <w:rPr>
      <w:b w:val="fals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2000-03-20T17:40:00Z</dcterms:created>
  <dc:creator>User</dc:creator>
  <dc:description/>
  <cp:keywords>291931.01</cp:keywords>
  <dc:language>en-CA</dc:language>
  <cp:lastModifiedBy>Firm User</cp:lastModifiedBy>
  <cp:lastPrinted>2000-03-14T12:14:00Z</cp:lastPrinted>
  <dcterms:modified xsi:type="dcterms:W3CDTF">2000-03-20T17:40:00Z</dcterms:modified>
  <cp:revision>2</cp:revision>
  <dc:subject/>
  <dc:title> </dc:title>
</cp:coreProperties>
</file>