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17, 2001</w:t>
      </w:r>
    </w:p>
    <w:p>
      <w:pPr>
        <w:pStyle w:val="Normal"/>
        <w:rPr/>
      </w:pPr>
      <w:r>
        <w:rPr/>
      </w:r>
    </w:p>
    <w:p>
      <w:pPr>
        <w:pStyle w:val="Normal"/>
        <w:rPr/>
      </w:pPr>
      <w:r>
        <w:rPr/>
        <w:t>Lincoln Electric System</w:t>
      </w:r>
    </w:p>
    <w:p>
      <w:pPr>
        <w:pStyle w:val="Normal"/>
        <w:rPr/>
      </w:pPr>
      <w:r>
        <w:rPr/>
        <w:t>Mr. Dick Kahle</w:t>
      </w:r>
    </w:p>
    <w:p>
      <w:pPr>
        <w:pStyle w:val="Normal"/>
        <w:rPr/>
      </w:pPr>
      <w:r>
        <w:rPr/>
        <w:t>1040 “O” Street</w:t>
      </w:r>
    </w:p>
    <w:p>
      <w:pPr>
        <w:pStyle w:val="Normal"/>
        <w:rPr/>
      </w:pPr>
      <w:r>
        <w:rPr/>
        <w:t>P.O. Box 80869</w:t>
      </w:r>
    </w:p>
    <w:p>
      <w:pPr>
        <w:pStyle w:val="Normal"/>
        <w:rPr/>
      </w:pPr>
      <w:r>
        <w:rPr/>
        <w:t>Lincoln, NE  68501-0869</w:t>
      </w:r>
    </w:p>
    <w:p>
      <w:pPr>
        <w:pStyle w:val="Normal"/>
        <w:rPr/>
      </w:pPr>
      <w:r>
        <w:rPr/>
      </w:r>
    </w:p>
    <w:p>
      <w:pPr>
        <w:pStyle w:val="Normal"/>
        <w:rPr/>
      </w:pPr>
      <w:r>
        <w:rPr/>
      </w:r>
    </w:p>
    <w:p>
      <w:pPr>
        <w:pStyle w:val="Normal"/>
        <w:rPr/>
      </w:pPr>
      <w:r>
        <w:rPr/>
        <w:t>Re: Delivery Point Operator</w:t>
      </w:r>
    </w:p>
    <w:p>
      <w:pPr>
        <w:pStyle w:val="Normal"/>
        <w:rPr/>
      </w:pPr>
      <w:r>
        <w:rPr/>
      </w:r>
    </w:p>
    <w:p>
      <w:pPr>
        <w:pStyle w:val="Normal"/>
        <w:rPr/>
      </w:pPr>
      <w:r>
        <w:rPr/>
        <w:t>Dear Dick:</w:t>
      </w:r>
    </w:p>
    <w:p>
      <w:pPr>
        <w:pStyle w:val="Normal"/>
        <w:rPr/>
      </w:pPr>
      <w:r>
        <w:rPr/>
      </w:r>
    </w:p>
    <w:p>
      <w:pPr>
        <w:pStyle w:val="Normal"/>
        <w:rPr/>
      </w:pPr>
      <w:r>
        <w:rPr/>
        <w:t xml:space="preserve">Lincoln Electric System (LES) has requested Northern Natural Gas Company (Northern) confirm the definition of the Delivery Point Operator (DPO) with reference to Northern’s FERC approved Natural Gas Tariff (Tariff) and that, for the interconnections facilities with Northern and the natural gas measurement facilities owned by LES (hereinafter known as LES TBS #1) </w:t>
      </w:r>
      <w:r>
        <w:rPr>
          <w:color w:val="000000"/>
        </w:rPr>
        <w:t>located in S3, T11N, R8E in Lancaster County, NE,</w:t>
      </w:r>
      <w:r>
        <w:rPr>
          <w:color w:val="FF0000"/>
        </w:rPr>
        <w:t xml:space="preserve"> </w:t>
      </w:r>
      <w:r>
        <w:rPr/>
        <w:t>that LES will be the DPO.</w:t>
      </w:r>
    </w:p>
    <w:p>
      <w:pPr>
        <w:pStyle w:val="Normal"/>
        <w:rPr/>
      </w:pPr>
      <w:r>
        <w:rPr/>
      </w:r>
    </w:p>
    <w:p>
      <w:pPr>
        <w:pStyle w:val="Normal"/>
        <w:rPr/>
      </w:pPr>
      <w:r>
        <w:rPr/>
        <w:t>Northern’s Tariff defines “Delivery Point Operator” as “any person interconnected to Northern or acting as agent for the interconnected party who is authorized to confirm Shipper delivery point nominations and insure, in cooperation with the Shipper and other parties in the confirmation path, that physical flows conform to the delivery point nominations. The Delivery Point Operator must have the ability to control or cause the control of the physical operation of the facilities interconnected to Northern.” (Third Revised Sheet No. 203)</w:t>
      </w:r>
    </w:p>
    <w:p>
      <w:pPr>
        <w:pStyle w:val="Normal"/>
        <w:rPr/>
      </w:pPr>
      <w:r>
        <w:rPr/>
      </w:r>
    </w:p>
    <w:p>
      <w:pPr>
        <w:pStyle w:val="Normal"/>
        <w:rPr/>
      </w:pPr>
      <w:r>
        <w:rPr/>
        <w:t>Northern acknowledges that LES will own and operate the interconnecting facilities with Northern through which the natural gas supply will be transported downstream of the interconnection, pipeline tap, with Northern.  LES, or its designated agent, will be the party that confirms and schedules transportation service downstream of the LES TBS #1.</w:t>
      </w:r>
    </w:p>
    <w:p>
      <w:pPr>
        <w:pStyle w:val="Normal"/>
        <w:rPr/>
      </w:pPr>
      <w:r>
        <w:rPr/>
      </w:r>
    </w:p>
    <w:p>
      <w:pPr>
        <w:pStyle w:val="Normal"/>
        <w:rPr/>
      </w:pPr>
      <w:r>
        <w:rPr/>
        <w:t>Northern confirms that LES is the DPO for LES TBS #1.  LES will continue as DPO of LES TBS #1 until such time as LES, at its sole discretion, sells or permanently releases its authority to control or cause the control of the physical operation of the physical facilities interconnected with and downstream of LES TBS #1.</w:t>
      </w:r>
    </w:p>
    <w:p>
      <w:pPr>
        <w:pStyle w:val="Normal"/>
        <w:rPr/>
      </w:pPr>
      <w:r>
        <w:rPr/>
      </w:r>
    </w:p>
    <w:p>
      <w:pPr>
        <w:pStyle w:val="Normal"/>
        <w:rPr/>
      </w:pPr>
      <w:r>
        <w:rPr/>
        <w:t xml:space="preserve">Further, Northern acknowledges that LES is the owner and operator of the </w:t>
      </w:r>
      <w:r>
        <w:rPr>
          <w:color w:val="000000"/>
        </w:rPr>
        <w:t>Salt Valley Generation Station (SVGS), which will be served by LES TBS #1</w:t>
      </w:r>
      <w:r>
        <w:rPr/>
        <w:t>.  As owner and operator of SVGS, modifications and changes to LES TBS #1 have the potential to impact the reliability and operation of SVGS.  Northern agrees that LES must approve and agree to any modifications, expansions, or alterations to LES TBS #1.  Without the agreement of LES, Northern will not modify, expand, or alter the capacity of or firm transportation rights through LES TBS #1.</w:t>
      </w:r>
    </w:p>
    <w:p>
      <w:pPr>
        <w:pStyle w:val="Normal"/>
        <w:rPr/>
      </w:pPr>
      <w:r>
        <w:rPr/>
      </w:r>
    </w:p>
    <w:p>
      <w:pPr>
        <w:pStyle w:val="Normal"/>
        <w:rPr/>
      </w:pPr>
      <w:r>
        <w:rPr/>
        <w:t>Further, Northern will not modify its tap and valve in such a manner as to preclude the delivery of 24,000 MMBtu/day from April through October and 20,000 MMBtu/day from November through March through the tap except to the extent necessary for prudent operations of Northern’s system and Northern’s ability to meet its firm obligations.  However, Northern must sell available capacity to any shipper wishing to purchase it.</w:t>
      </w:r>
    </w:p>
    <w:p>
      <w:pPr>
        <w:pStyle w:val="Normal"/>
        <w:rPr/>
      </w:pPr>
      <w:r>
        <w:rPr/>
      </w:r>
    </w:p>
    <w:p>
      <w:pPr>
        <w:pStyle w:val="Normal"/>
        <w:rPr/>
      </w:pPr>
      <w:r>
        <w:rPr/>
        <w:t>If you have any other questions, please do not hesitate to contact Janet Bowers at 402/398-7141.</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Dave Neubauer</w:t>
      </w:r>
    </w:p>
    <w:p>
      <w:pPr>
        <w:pStyle w:val="Normal"/>
        <w:rPr/>
      </w:pPr>
      <w:r>
        <w:rPr/>
        <w:t>Vice President</w:t>
      </w:r>
    </w:p>
    <w:p>
      <w:pPr>
        <w:pStyle w:val="Normal"/>
        <w:rPr/>
      </w:pPr>
      <w:r>
        <w:rPr/>
        <w:t>Business Development &amp; Marketing</w:t>
      </w:r>
    </w:p>
    <w:sectPr>
      <w:type w:val="nextPage"/>
      <w:pgSz w:w="12240" w:h="15840"/>
      <w:pgMar w:left="1296" w:right="1296" w:gutter="0" w:header="0" w:top="1440" w:footer="0" w:bottom="907"/>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2001-12-17T18:07:00Z</dcterms:created>
  <dc:creator>Valued Gateway Client</dc:creator>
  <dc:description/>
  <dc:language>en-CA</dc:language>
  <cp:lastModifiedBy>jbowers</cp:lastModifiedBy>
  <cp:lastPrinted>2001-10-17T15:52:00Z</cp:lastPrinted>
  <dcterms:modified xsi:type="dcterms:W3CDTF">2001-12-17T18:07:00Z</dcterms:modified>
  <cp:revision>2</cp:revision>
  <dc:subject/>
  <dc:title>Lincoln Electric System</dc:title>
</cp:coreProperties>
</file>