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LEGAL RISK RATINGS</w:t>
      </w:r>
    </w:p>
    <w:p>
      <w:pPr>
        <w:pStyle w:val="Normal"/>
        <w:jc w:val="center"/>
        <w:rPr/>
      </w:pPr>
      <w:r>
        <w:rPr/>
        <w:t>1/2/01</w:t>
      </w:r>
    </w:p>
    <w:p>
      <w:pPr>
        <w:pStyle w:val="Normal"/>
        <w:jc w:val="center"/>
        <w:rPr/>
      </w:pPr>
      <w:r>
        <w:rPr/>
      </w:r>
    </w:p>
    <w:p>
      <w:pPr>
        <w:pStyle w:val="Normal"/>
        <w:rPr/>
      </w:pPr>
      <w:r>
        <w:rPr/>
        <w:t>The legal risk rating should be set forth at the top of every legal risk memorandum.  The objective is to provide a quick numerical summary of the legal risks inherent in a proposed transaction.  It should be a tool to help both the legal department and the commercial groups in their analysis of the risks and rewards of the proposed transaction.  In determining the legal risk rating, the lawyer leading the transaction should consider, among other things, complexity, jurisdiction, novelty of the issues in the jurisdiction, credit rating of the counterparty and the country wherein the transaction will be performed, potential for existing law to change, dispute resolution provisions, quality of any outside legal opinions, political climate related to the transaction, any issues under applicable law or regulations, and litigation risks in general with respect to the counterparty or in the jurisdiction in which the transaction is to be performed.    The rating should be from 1 to 10, as described in the following paragraphs:</w:t>
      </w:r>
    </w:p>
    <w:p>
      <w:pPr>
        <w:pStyle w:val="Normal"/>
        <w:rPr/>
      </w:pPr>
      <w:r>
        <w:rPr/>
      </w:r>
    </w:p>
    <w:p>
      <w:pPr>
        <w:pStyle w:val="Normal"/>
        <w:rPr/>
      </w:pPr>
      <w:r>
        <w:rPr/>
      </w:r>
    </w:p>
    <w:p>
      <w:pPr>
        <w:pStyle w:val="Normal"/>
        <w:numPr>
          <w:ilvl w:val="0"/>
          <w:numId w:val="1"/>
        </w:numPr>
        <w:rPr/>
      </w:pPr>
      <w:r>
        <w:rPr>
          <w:b/>
          <w:bCs/>
        </w:rPr>
        <w:t xml:space="preserve">Legal Risk Rating of 1 – </w:t>
      </w:r>
      <w:r>
        <w:rPr/>
        <w:t>no legal issues in a low risk jurisdiction.</w:t>
      </w:r>
    </w:p>
    <w:p>
      <w:pPr>
        <w:pStyle w:val="Normal"/>
        <w:numPr>
          <w:ilvl w:val="0"/>
          <w:numId w:val="1"/>
        </w:numPr>
        <w:rPr/>
      </w:pPr>
      <w:r>
        <w:rPr>
          <w:b/>
          <w:bCs/>
        </w:rPr>
        <w:t>Legal Risk Rating of 2 –</w:t>
      </w:r>
      <w:r>
        <w:rPr/>
        <w:t xml:space="preserve"> some legal issues in a low risk jurisdiction.</w:t>
      </w:r>
    </w:p>
    <w:p>
      <w:pPr>
        <w:pStyle w:val="Normal"/>
        <w:numPr>
          <w:ilvl w:val="0"/>
          <w:numId w:val="1"/>
        </w:numPr>
        <w:rPr/>
      </w:pPr>
      <w:r>
        <w:rPr>
          <w:b/>
          <w:bCs/>
        </w:rPr>
        <w:t>Legal Risk Rating of 3 –</w:t>
      </w:r>
      <w:r>
        <w:rPr/>
        <w:t xml:space="preserve"> significant legal issues in a low risk jurisdiction.</w:t>
      </w:r>
    </w:p>
    <w:p>
      <w:pPr>
        <w:pStyle w:val="Normal"/>
        <w:numPr>
          <w:ilvl w:val="0"/>
          <w:numId w:val="1"/>
        </w:numPr>
        <w:rPr/>
      </w:pPr>
      <w:r>
        <w:rPr>
          <w:b/>
          <w:bCs/>
        </w:rPr>
        <w:t>Legal Risk Rating of 4 –</w:t>
      </w:r>
      <w:r>
        <w:rPr/>
        <w:t xml:space="preserve"> many significant legal issues in a low risk jurisdiction.  </w:t>
      </w:r>
    </w:p>
    <w:p>
      <w:pPr>
        <w:pStyle w:val="Normal"/>
        <w:numPr>
          <w:ilvl w:val="0"/>
          <w:numId w:val="1"/>
        </w:numPr>
        <w:rPr/>
      </w:pPr>
      <w:r>
        <w:rPr>
          <w:b/>
          <w:bCs/>
        </w:rPr>
        <w:t>Legal Risk Rating of 5 –</w:t>
      </w:r>
      <w:r>
        <w:rPr/>
        <w:t xml:space="preserve"> no legal issues in a medium risk jurisdiction.</w:t>
      </w:r>
    </w:p>
    <w:p>
      <w:pPr>
        <w:pStyle w:val="Normal"/>
        <w:numPr>
          <w:ilvl w:val="0"/>
          <w:numId w:val="1"/>
        </w:numPr>
        <w:rPr/>
      </w:pPr>
      <w:r>
        <w:rPr>
          <w:b/>
          <w:bCs/>
        </w:rPr>
        <w:t>Legal Risk Rating of 6 –</w:t>
      </w:r>
      <w:r>
        <w:rPr/>
        <w:t xml:space="preserve"> some legal issues in a medium risk jurisdiction.</w:t>
      </w:r>
    </w:p>
    <w:p>
      <w:pPr>
        <w:pStyle w:val="Normal"/>
        <w:numPr>
          <w:ilvl w:val="0"/>
          <w:numId w:val="1"/>
        </w:numPr>
        <w:rPr/>
      </w:pPr>
      <w:r>
        <w:rPr>
          <w:b/>
          <w:bCs/>
        </w:rPr>
        <w:t>Legal Risk Rating of 7 –</w:t>
      </w:r>
      <w:r>
        <w:rPr/>
        <w:t xml:space="preserve"> significant legal issues in a medium risk jurisdiction.</w:t>
      </w:r>
    </w:p>
    <w:p>
      <w:pPr>
        <w:pStyle w:val="Normal"/>
        <w:numPr>
          <w:ilvl w:val="0"/>
          <w:numId w:val="1"/>
        </w:numPr>
        <w:rPr/>
      </w:pPr>
      <w:r>
        <w:rPr>
          <w:b/>
          <w:bCs/>
        </w:rPr>
        <w:t>Legal Risk Rating of 8 –</w:t>
      </w:r>
      <w:r>
        <w:rPr/>
        <w:t xml:space="preserve"> some legal issues in a high risk jurisdiction. </w:t>
      </w:r>
    </w:p>
    <w:p>
      <w:pPr>
        <w:pStyle w:val="Normal"/>
        <w:numPr>
          <w:ilvl w:val="0"/>
          <w:numId w:val="1"/>
        </w:numPr>
        <w:rPr/>
      </w:pPr>
      <w:r>
        <w:rPr>
          <w:b/>
          <w:bCs/>
        </w:rPr>
        <w:t>Legal Risk Rating of 9 –</w:t>
      </w:r>
      <w:r>
        <w:rPr/>
        <w:t xml:space="preserve"> significant legal issues in a high risk jurisdiction.</w:t>
      </w:r>
    </w:p>
    <w:p>
      <w:pPr>
        <w:pStyle w:val="Normal"/>
        <w:numPr>
          <w:ilvl w:val="0"/>
          <w:numId w:val="1"/>
        </w:numPr>
        <w:rPr/>
      </w:pPr>
      <w:r>
        <w:rPr>
          <w:b/>
          <w:bCs/>
        </w:rPr>
        <w:t>Legal Risk Rating of 10 –</w:t>
      </w:r>
      <w:r>
        <w:rPr/>
        <w:t xml:space="preserve"> many significant legal issues in a high risk jurisdiction.</w:t>
      </w:r>
    </w:p>
    <w:p>
      <w:pPr>
        <w:pStyle w:val="Normal"/>
        <w:rPr/>
      </w:pPr>
      <w:r>
        <w:rPr/>
      </w:r>
    </w:p>
    <w:p>
      <w:pPr>
        <w:pStyle w:val="Normal"/>
        <w:rPr/>
      </w:pPr>
      <w:r>
        <w:rPr/>
        <w:t>It is anticipated that whether a jurisdiction is a low, medium or high risk would follow the credit rating for the country.</w:t>
      </w:r>
    </w:p>
    <w:p>
      <w:pPr>
        <w:pStyle w:val="Normal"/>
        <w:rPr>
          <w:b/>
          <w:bCs/>
        </w:rPr>
      </w:pPr>
      <w:r>
        <w:rPr>
          <w:b/>
          <w:bCs/>
        </w:rPr>
      </w:r>
    </w:p>
    <w:p>
      <w:pPr>
        <w:pStyle w:val="Normal"/>
        <w:rPr>
          <w:b/>
          <w:bCs/>
        </w:rPr>
      </w:pPr>
      <w:r>
        <w:rPr>
          <w:b/>
          <w:bCs/>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900"/>
        </w:tabs>
        <w:ind w:start="900" w:hanging="54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2001-01-02T14:38:00Z</dcterms:created>
  <dc:creator>mhaedic</dc:creator>
  <dc:description/>
  <dc:language>en-CA</dc:language>
  <cp:lastModifiedBy>mhaedic</cp:lastModifiedBy>
  <cp:lastPrinted>2001-01-02T15:41:00Z</cp:lastPrinted>
  <dcterms:modified xsi:type="dcterms:W3CDTF">2001-01-02T19:17:00Z</dcterms:modified>
  <cp:revision>2</cp:revision>
  <dc:subject/>
  <dc:title>LEGAL RISK RATINGS</dc:title>
</cp:coreProperties>
</file>